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C0D5E" w14:textId="77777777" w:rsidR="004969F2" w:rsidRDefault="004969F2" w:rsidP="004969F2">
      <w:pPr>
        <w:spacing w:after="0" w:line="240" w:lineRule="auto"/>
        <w:jc w:val="center"/>
        <w:rPr>
          <w:rFonts w:ascii="Times New Roman" w:hAnsi="Times New Roman" w:cs="Times New Roman"/>
          <w:b/>
          <w:bCs/>
          <w:sz w:val="24"/>
          <w:szCs w:val="24"/>
        </w:rPr>
      </w:pPr>
      <w:r w:rsidRPr="004969F2">
        <w:rPr>
          <w:rFonts w:ascii="Times New Roman" w:hAnsi="Times New Roman" w:cs="Times New Roman"/>
          <w:b/>
          <w:bCs/>
          <w:sz w:val="24"/>
          <w:szCs w:val="24"/>
        </w:rPr>
        <w:t xml:space="preserve">ALLOWING UNDERAGE DRINKING AT GRADUATION PARTY </w:t>
      </w:r>
    </w:p>
    <w:p w14:paraId="1FCB92CA" w14:textId="7078C7F6" w:rsidR="004969F2" w:rsidRPr="004969F2" w:rsidRDefault="004969F2" w:rsidP="004969F2">
      <w:pPr>
        <w:spacing w:after="0" w:line="240" w:lineRule="auto"/>
        <w:jc w:val="center"/>
        <w:rPr>
          <w:rFonts w:ascii="Times New Roman" w:hAnsi="Times New Roman" w:cs="Times New Roman"/>
          <w:b/>
          <w:bCs/>
          <w:sz w:val="24"/>
          <w:szCs w:val="24"/>
        </w:rPr>
      </w:pPr>
      <w:r w:rsidRPr="004969F2">
        <w:rPr>
          <w:rFonts w:ascii="Times New Roman" w:hAnsi="Times New Roman" w:cs="Times New Roman"/>
          <w:b/>
          <w:bCs/>
          <w:sz w:val="24"/>
          <w:szCs w:val="24"/>
        </w:rPr>
        <w:t>CREATES</w:t>
      </w:r>
      <w:r>
        <w:rPr>
          <w:rFonts w:ascii="Times New Roman" w:hAnsi="Times New Roman" w:cs="Times New Roman"/>
          <w:b/>
          <w:bCs/>
          <w:sz w:val="24"/>
          <w:szCs w:val="24"/>
        </w:rPr>
        <w:t xml:space="preserve"> </w:t>
      </w:r>
      <w:r w:rsidRPr="004969F2">
        <w:rPr>
          <w:rFonts w:ascii="Times New Roman" w:hAnsi="Times New Roman" w:cs="Times New Roman"/>
          <w:b/>
          <w:bCs/>
          <w:sz w:val="24"/>
          <w:szCs w:val="24"/>
        </w:rPr>
        <w:t>LIABILITY</w:t>
      </w:r>
    </w:p>
    <w:p w14:paraId="56F7573F" w14:textId="77777777" w:rsidR="00AD7642" w:rsidRPr="00C35A59" w:rsidRDefault="00AD7642" w:rsidP="00C35A59">
      <w:pPr>
        <w:spacing w:after="0" w:line="240" w:lineRule="auto"/>
        <w:jc w:val="center"/>
        <w:rPr>
          <w:rFonts w:ascii="Times New Roman" w:hAnsi="Times New Roman" w:cs="Times New Roman"/>
          <w:b/>
          <w:bCs/>
          <w:sz w:val="24"/>
          <w:szCs w:val="24"/>
        </w:rPr>
      </w:pPr>
      <w:r w:rsidRPr="00C35A59">
        <w:rPr>
          <w:rFonts w:ascii="Times New Roman" w:hAnsi="Times New Roman" w:cs="Times New Roman"/>
          <w:b/>
          <w:bCs/>
          <w:sz w:val="24"/>
          <w:szCs w:val="24"/>
        </w:rPr>
        <w:t>BY: WILLIAM G. MORRIS, ESQ.</w:t>
      </w:r>
    </w:p>
    <w:p w14:paraId="38C5443D" w14:textId="77777777" w:rsidR="00C70BD2" w:rsidRDefault="00C70BD2" w:rsidP="00C70BD2">
      <w:pPr>
        <w:spacing w:after="0" w:line="240" w:lineRule="auto"/>
        <w:jc w:val="both"/>
        <w:rPr>
          <w:rFonts w:ascii="Times New Roman" w:hAnsi="Times New Roman" w:cs="Times New Roman"/>
          <w:sz w:val="24"/>
          <w:szCs w:val="24"/>
        </w:rPr>
      </w:pPr>
    </w:p>
    <w:p w14:paraId="5D5AB10A" w14:textId="2823FCCD" w:rsidR="007C2F91" w:rsidRDefault="004969F2" w:rsidP="007C2F91">
      <w:pPr>
        <w:spacing w:after="0" w:line="240" w:lineRule="auto"/>
        <w:ind w:firstLine="720"/>
        <w:jc w:val="both"/>
        <w:rPr>
          <w:rFonts w:ascii="Times New Roman" w:hAnsi="Times New Roman" w:cs="Times New Roman"/>
          <w:sz w:val="24"/>
          <w:szCs w:val="24"/>
        </w:rPr>
      </w:pPr>
      <w:r w:rsidRPr="004969F2">
        <w:rPr>
          <w:rFonts w:ascii="Times New Roman" w:hAnsi="Times New Roman" w:cs="Times New Roman"/>
          <w:sz w:val="24"/>
          <w:szCs w:val="24"/>
        </w:rPr>
        <w:t xml:space="preserve">Liability of a person providing alcohol to another for injuries caused by intoxicated behavior is not uniform among the states. Some states provide strict liability for businesses and business owners. Others provide liability only </w:t>
      </w:r>
      <w:r w:rsidR="00052A89">
        <w:rPr>
          <w:rFonts w:ascii="Times New Roman" w:hAnsi="Times New Roman" w:cs="Times New Roman"/>
          <w:sz w:val="24"/>
          <w:szCs w:val="24"/>
        </w:rPr>
        <w:t>when serving</w:t>
      </w:r>
      <w:r w:rsidRPr="004969F2">
        <w:rPr>
          <w:rFonts w:ascii="Times New Roman" w:hAnsi="Times New Roman" w:cs="Times New Roman"/>
          <w:sz w:val="24"/>
          <w:szCs w:val="24"/>
        </w:rPr>
        <w:t xml:space="preserve"> someone who is intoxicated. Many </w:t>
      </w:r>
      <w:r w:rsidR="00052A89">
        <w:rPr>
          <w:rFonts w:ascii="Times New Roman" w:hAnsi="Times New Roman" w:cs="Times New Roman"/>
          <w:sz w:val="24"/>
          <w:szCs w:val="24"/>
        </w:rPr>
        <w:t xml:space="preserve">states </w:t>
      </w:r>
      <w:r w:rsidRPr="004969F2">
        <w:rPr>
          <w:rFonts w:ascii="Times New Roman" w:hAnsi="Times New Roman" w:cs="Times New Roman"/>
          <w:sz w:val="24"/>
          <w:szCs w:val="24"/>
        </w:rPr>
        <w:t xml:space="preserve">differentiate between the social host and commercial </w:t>
      </w:r>
      <w:r w:rsidR="00052A89">
        <w:rPr>
          <w:rFonts w:ascii="Times New Roman" w:hAnsi="Times New Roman" w:cs="Times New Roman"/>
          <w:sz w:val="24"/>
          <w:szCs w:val="24"/>
        </w:rPr>
        <w:t>business</w:t>
      </w:r>
      <w:r w:rsidR="009E610C">
        <w:rPr>
          <w:rFonts w:ascii="Times New Roman" w:hAnsi="Times New Roman" w:cs="Times New Roman"/>
          <w:sz w:val="24"/>
          <w:szCs w:val="24"/>
        </w:rPr>
        <w:t>.</w:t>
      </w:r>
    </w:p>
    <w:p w14:paraId="5FC0C963" w14:textId="77777777" w:rsidR="007C2F91" w:rsidRDefault="007C2F91" w:rsidP="007C2F91">
      <w:pPr>
        <w:spacing w:after="0" w:line="240" w:lineRule="auto"/>
        <w:ind w:firstLine="720"/>
        <w:jc w:val="both"/>
        <w:rPr>
          <w:rFonts w:ascii="Times New Roman" w:hAnsi="Times New Roman" w:cs="Times New Roman"/>
          <w:sz w:val="24"/>
          <w:szCs w:val="24"/>
        </w:rPr>
      </w:pPr>
    </w:p>
    <w:p w14:paraId="10C976BF" w14:textId="7179FF85" w:rsidR="004969F2" w:rsidRPr="004969F2" w:rsidRDefault="004969F2" w:rsidP="007C2F91">
      <w:pPr>
        <w:spacing w:after="0" w:line="240" w:lineRule="auto"/>
        <w:ind w:firstLine="720"/>
        <w:jc w:val="both"/>
        <w:rPr>
          <w:rFonts w:ascii="Times New Roman" w:hAnsi="Times New Roman" w:cs="Times New Roman"/>
          <w:sz w:val="24"/>
          <w:szCs w:val="24"/>
        </w:rPr>
      </w:pPr>
      <w:r w:rsidRPr="004969F2">
        <w:rPr>
          <w:rFonts w:ascii="Times New Roman" w:hAnsi="Times New Roman" w:cs="Times New Roman"/>
          <w:sz w:val="24"/>
          <w:szCs w:val="24"/>
        </w:rPr>
        <w:t xml:space="preserve">Florida’s legislature has adopted a number of statutes </w:t>
      </w:r>
      <w:r w:rsidR="00052A89">
        <w:rPr>
          <w:rFonts w:ascii="Times New Roman" w:hAnsi="Times New Roman" w:cs="Times New Roman"/>
          <w:sz w:val="24"/>
          <w:szCs w:val="24"/>
        </w:rPr>
        <w:t xml:space="preserve">addressing alcohol </w:t>
      </w:r>
      <w:r w:rsidR="00F90070">
        <w:rPr>
          <w:rFonts w:ascii="Times New Roman" w:hAnsi="Times New Roman" w:cs="Times New Roman"/>
          <w:sz w:val="24"/>
          <w:szCs w:val="24"/>
        </w:rPr>
        <w:t>providers</w:t>
      </w:r>
      <w:r w:rsidRPr="004969F2">
        <w:rPr>
          <w:rFonts w:ascii="Times New Roman" w:hAnsi="Times New Roman" w:cs="Times New Roman"/>
          <w:sz w:val="24"/>
          <w:szCs w:val="24"/>
        </w:rPr>
        <w:t>. Some let a social host off the hook while others impose liability. This is the t</w:t>
      </w:r>
      <w:r w:rsidR="00052A89">
        <w:rPr>
          <w:rFonts w:ascii="Times New Roman" w:hAnsi="Times New Roman" w:cs="Times New Roman"/>
          <w:sz w:val="24"/>
          <w:szCs w:val="24"/>
        </w:rPr>
        <w:t>ime</w:t>
      </w:r>
      <w:r w:rsidRPr="004969F2">
        <w:rPr>
          <w:rFonts w:ascii="Times New Roman" w:hAnsi="Times New Roman" w:cs="Times New Roman"/>
          <w:sz w:val="24"/>
          <w:szCs w:val="24"/>
        </w:rPr>
        <w:t xml:space="preserve"> of year when graduation parties abound</w:t>
      </w:r>
      <w:r w:rsidR="00052A89">
        <w:rPr>
          <w:rFonts w:ascii="Times New Roman" w:hAnsi="Times New Roman" w:cs="Times New Roman"/>
          <w:sz w:val="24"/>
          <w:szCs w:val="24"/>
        </w:rPr>
        <w:t>. S</w:t>
      </w:r>
      <w:r w:rsidRPr="004969F2">
        <w:rPr>
          <w:rFonts w:ascii="Times New Roman" w:hAnsi="Times New Roman" w:cs="Times New Roman"/>
          <w:sz w:val="24"/>
          <w:szCs w:val="24"/>
        </w:rPr>
        <w:t xml:space="preserve">ome parents look the other way while </w:t>
      </w:r>
      <w:r w:rsidR="00052A89">
        <w:rPr>
          <w:rFonts w:ascii="Times New Roman" w:hAnsi="Times New Roman" w:cs="Times New Roman"/>
          <w:sz w:val="24"/>
          <w:szCs w:val="24"/>
        </w:rPr>
        <w:t xml:space="preserve">young </w:t>
      </w:r>
      <w:r w:rsidRPr="004969F2">
        <w:rPr>
          <w:rFonts w:ascii="Times New Roman" w:hAnsi="Times New Roman" w:cs="Times New Roman"/>
          <w:sz w:val="24"/>
          <w:szCs w:val="24"/>
        </w:rPr>
        <w:t xml:space="preserve">guests </w:t>
      </w:r>
      <w:r w:rsidR="00052A89">
        <w:rPr>
          <w:rFonts w:ascii="Times New Roman" w:hAnsi="Times New Roman" w:cs="Times New Roman"/>
          <w:sz w:val="24"/>
          <w:szCs w:val="24"/>
        </w:rPr>
        <w:t xml:space="preserve">drink </w:t>
      </w:r>
      <w:r w:rsidRPr="004969F2">
        <w:rPr>
          <w:rFonts w:ascii="Times New Roman" w:hAnsi="Times New Roman" w:cs="Times New Roman"/>
          <w:sz w:val="24"/>
          <w:szCs w:val="24"/>
        </w:rPr>
        <w:t>or even provide alcohol</w:t>
      </w:r>
      <w:r w:rsidR="009E610C">
        <w:rPr>
          <w:rFonts w:ascii="Times New Roman" w:hAnsi="Times New Roman" w:cs="Times New Roman"/>
          <w:sz w:val="24"/>
          <w:szCs w:val="24"/>
        </w:rPr>
        <w:t>,</w:t>
      </w:r>
      <w:r w:rsidRPr="004969F2">
        <w:rPr>
          <w:rFonts w:ascii="Times New Roman" w:hAnsi="Times New Roman" w:cs="Times New Roman"/>
          <w:sz w:val="24"/>
          <w:szCs w:val="24"/>
        </w:rPr>
        <w:t xml:space="preserve"> </w:t>
      </w:r>
      <w:r w:rsidR="009E610C">
        <w:rPr>
          <w:rFonts w:ascii="Times New Roman" w:hAnsi="Times New Roman" w:cs="Times New Roman"/>
          <w:sz w:val="24"/>
          <w:szCs w:val="24"/>
        </w:rPr>
        <w:t xml:space="preserve">not </w:t>
      </w:r>
      <w:r w:rsidRPr="004969F2">
        <w:rPr>
          <w:rFonts w:ascii="Times New Roman" w:hAnsi="Times New Roman" w:cs="Times New Roman"/>
          <w:sz w:val="24"/>
          <w:szCs w:val="24"/>
        </w:rPr>
        <w:t>thinking of the consequences. When someone gets hurt, liability can be substantial.</w:t>
      </w:r>
    </w:p>
    <w:p w14:paraId="3005EB11" w14:textId="77777777" w:rsidR="009E610C" w:rsidRDefault="009E610C" w:rsidP="004969F2">
      <w:pPr>
        <w:spacing w:after="0" w:line="240" w:lineRule="auto"/>
        <w:jc w:val="both"/>
        <w:rPr>
          <w:rFonts w:ascii="Times New Roman" w:hAnsi="Times New Roman" w:cs="Times New Roman"/>
          <w:sz w:val="24"/>
          <w:szCs w:val="24"/>
        </w:rPr>
      </w:pPr>
    </w:p>
    <w:p w14:paraId="1BDD386F" w14:textId="1D194C30" w:rsidR="004969F2" w:rsidRPr="004969F2" w:rsidRDefault="004969F2" w:rsidP="009E610C">
      <w:pPr>
        <w:spacing w:after="0" w:line="240" w:lineRule="auto"/>
        <w:ind w:firstLine="720"/>
        <w:jc w:val="both"/>
        <w:rPr>
          <w:rFonts w:ascii="Times New Roman" w:hAnsi="Times New Roman" w:cs="Times New Roman"/>
          <w:sz w:val="24"/>
          <w:szCs w:val="24"/>
        </w:rPr>
      </w:pPr>
      <w:r w:rsidRPr="004969F2">
        <w:rPr>
          <w:rFonts w:ascii="Times New Roman" w:hAnsi="Times New Roman" w:cs="Times New Roman"/>
          <w:sz w:val="24"/>
          <w:szCs w:val="24"/>
        </w:rPr>
        <w:t xml:space="preserve">Section 768.125 Florida Statutes </w:t>
      </w:r>
      <w:r w:rsidR="00052A89">
        <w:rPr>
          <w:rFonts w:ascii="Times New Roman" w:hAnsi="Times New Roman" w:cs="Times New Roman"/>
          <w:sz w:val="24"/>
          <w:szCs w:val="24"/>
        </w:rPr>
        <w:t xml:space="preserve">addresses </w:t>
      </w:r>
      <w:r w:rsidR="00F90070">
        <w:rPr>
          <w:rFonts w:ascii="Times New Roman" w:hAnsi="Times New Roman" w:cs="Times New Roman"/>
          <w:sz w:val="24"/>
          <w:szCs w:val="24"/>
        </w:rPr>
        <w:t>alcohol</w:t>
      </w:r>
      <w:r w:rsidRPr="004969F2">
        <w:rPr>
          <w:rFonts w:ascii="Times New Roman" w:hAnsi="Times New Roman" w:cs="Times New Roman"/>
          <w:sz w:val="24"/>
          <w:szCs w:val="24"/>
        </w:rPr>
        <w:t>. The statute provides that a person who</w:t>
      </w:r>
      <w:r w:rsidR="009E610C">
        <w:rPr>
          <w:rFonts w:ascii="Times New Roman" w:hAnsi="Times New Roman" w:cs="Times New Roman"/>
          <w:sz w:val="24"/>
          <w:szCs w:val="24"/>
        </w:rPr>
        <w:t xml:space="preserve"> </w:t>
      </w:r>
      <w:r w:rsidRPr="004969F2">
        <w:rPr>
          <w:rFonts w:ascii="Times New Roman" w:hAnsi="Times New Roman" w:cs="Times New Roman"/>
          <w:sz w:val="24"/>
          <w:szCs w:val="24"/>
        </w:rPr>
        <w:t>sells or furnishes alcoholic beverages to a person of lawful drinking age does not thereby become liable for injury or damage caused by or resulting from intoxication of the person</w:t>
      </w:r>
      <w:r w:rsidR="00052A89">
        <w:rPr>
          <w:rFonts w:ascii="Times New Roman" w:hAnsi="Times New Roman" w:cs="Times New Roman"/>
          <w:sz w:val="24"/>
          <w:szCs w:val="24"/>
        </w:rPr>
        <w:t xml:space="preserve">. Liability </w:t>
      </w:r>
      <w:r w:rsidR="00853F82">
        <w:rPr>
          <w:rFonts w:ascii="Times New Roman" w:hAnsi="Times New Roman" w:cs="Times New Roman"/>
          <w:sz w:val="24"/>
          <w:szCs w:val="24"/>
        </w:rPr>
        <w:t>attache</w:t>
      </w:r>
      <w:r w:rsidR="00F90070">
        <w:rPr>
          <w:rFonts w:ascii="Times New Roman" w:hAnsi="Times New Roman" w:cs="Times New Roman"/>
          <w:sz w:val="24"/>
          <w:szCs w:val="24"/>
        </w:rPr>
        <w:t>s</w:t>
      </w:r>
      <w:r w:rsidR="00853F82">
        <w:rPr>
          <w:rFonts w:ascii="Times New Roman" w:hAnsi="Times New Roman" w:cs="Times New Roman"/>
          <w:sz w:val="24"/>
          <w:szCs w:val="24"/>
        </w:rPr>
        <w:t xml:space="preserve"> </w:t>
      </w:r>
      <w:r w:rsidR="00052A89">
        <w:rPr>
          <w:rFonts w:ascii="Times New Roman" w:hAnsi="Times New Roman" w:cs="Times New Roman"/>
          <w:sz w:val="24"/>
          <w:szCs w:val="24"/>
        </w:rPr>
        <w:t>if</w:t>
      </w:r>
      <w:r w:rsidRPr="004969F2">
        <w:rPr>
          <w:rFonts w:ascii="Times New Roman" w:hAnsi="Times New Roman" w:cs="Times New Roman"/>
          <w:sz w:val="24"/>
          <w:szCs w:val="24"/>
        </w:rPr>
        <w:t xml:space="preserve"> the person served is not of lawful drinking age or the server knows the person served is habitually addicted to the use of alcoholic beverages. The statute is primarily directed toward bars and restaurants.</w:t>
      </w:r>
    </w:p>
    <w:p w14:paraId="22D8429A" w14:textId="77777777" w:rsidR="009E610C" w:rsidRDefault="009E610C" w:rsidP="004969F2">
      <w:pPr>
        <w:spacing w:after="0" w:line="240" w:lineRule="auto"/>
        <w:jc w:val="both"/>
        <w:rPr>
          <w:rFonts w:ascii="Times New Roman" w:hAnsi="Times New Roman" w:cs="Times New Roman"/>
          <w:sz w:val="24"/>
          <w:szCs w:val="24"/>
        </w:rPr>
      </w:pPr>
    </w:p>
    <w:p w14:paraId="4B3DDA5A" w14:textId="74C6B4DD" w:rsidR="004969F2" w:rsidRPr="004969F2" w:rsidRDefault="004969F2" w:rsidP="00052A89">
      <w:pPr>
        <w:spacing w:after="0" w:line="240" w:lineRule="auto"/>
        <w:ind w:firstLine="720"/>
        <w:jc w:val="both"/>
        <w:rPr>
          <w:rFonts w:ascii="Times New Roman" w:hAnsi="Times New Roman" w:cs="Times New Roman"/>
          <w:sz w:val="24"/>
          <w:szCs w:val="24"/>
        </w:rPr>
      </w:pPr>
      <w:r w:rsidRPr="004969F2">
        <w:rPr>
          <w:rFonts w:ascii="Times New Roman" w:hAnsi="Times New Roman" w:cs="Times New Roman"/>
          <w:sz w:val="24"/>
          <w:szCs w:val="24"/>
        </w:rPr>
        <w:t>Florida’s Supreme Court has confirmed that the carveout for liability for serving someone habitually addicted to alcohol not of lawful drinking age does not create liability for social hosts and is limited to commercial vendors. The liability for a bar</w:t>
      </w:r>
      <w:r w:rsidR="00052A89">
        <w:rPr>
          <w:rFonts w:ascii="Times New Roman" w:hAnsi="Times New Roman" w:cs="Times New Roman"/>
          <w:sz w:val="24"/>
          <w:szCs w:val="24"/>
        </w:rPr>
        <w:t xml:space="preserve"> or</w:t>
      </w:r>
      <w:r w:rsidRPr="004969F2">
        <w:rPr>
          <w:rFonts w:ascii="Times New Roman" w:hAnsi="Times New Roman" w:cs="Times New Roman"/>
          <w:sz w:val="24"/>
          <w:szCs w:val="24"/>
        </w:rPr>
        <w:t xml:space="preserve"> restaurant can be swift and substantial.</w:t>
      </w:r>
      <w:r w:rsidR="00052A89">
        <w:rPr>
          <w:rFonts w:ascii="Times New Roman" w:hAnsi="Times New Roman" w:cs="Times New Roman"/>
          <w:sz w:val="24"/>
          <w:szCs w:val="24"/>
        </w:rPr>
        <w:t xml:space="preserve"> </w:t>
      </w:r>
      <w:r w:rsidRPr="004969F2">
        <w:rPr>
          <w:rFonts w:ascii="Times New Roman" w:hAnsi="Times New Roman" w:cs="Times New Roman"/>
          <w:sz w:val="24"/>
          <w:szCs w:val="24"/>
        </w:rPr>
        <w:t xml:space="preserve">Violating the statute is negligence per se, which means anyone injured due to the intoxication of a minor </w:t>
      </w:r>
      <w:r w:rsidR="00052A89">
        <w:rPr>
          <w:rFonts w:ascii="Times New Roman" w:hAnsi="Times New Roman" w:cs="Times New Roman"/>
          <w:sz w:val="24"/>
          <w:szCs w:val="24"/>
        </w:rPr>
        <w:t xml:space="preserve">served by a </w:t>
      </w:r>
      <w:r w:rsidR="00052A89" w:rsidRPr="004969F2">
        <w:rPr>
          <w:rFonts w:ascii="Times New Roman" w:hAnsi="Times New Roman" w:cs="Times New Roman"/>
          <w:sz w:val="24"/>
          <w:szCs w:val="24"/>
        </w:rPr>
        <w:t>bar</w:t>
      </w:r>
      <w:r w:rsidR="00052A89">
        <w:rPr>
          <w:rFonts w:ascii="Times New Roman" w:hAnsi="Times New Roman" w:cs="Times New Roman"/>
          <w:sz w:val="24"/>
          <w:szCs w:val="24"/>
        </w:rPr>
        <w:t xml:space="preserve"> or</w:t>
      </w:r>
      <w:r w:rsidR="00052A89" w:rsidRPr="004969F2">
        <w:rPr>
          <w:rFonts w:ascii="Times New Roman" w:hAnsi="Times New Roman" w:cs="Times New Roman"/>
          <w:sz w:val="24"/>
          <w:szCs w:val="24"/>
        </w:rPr>
        <w:t xml:space="preserve"> restaurant </w:t>
      </w:r>
      <w:r w:rsidRPr="004969F2">
        <w:rPr>
          <w:rFonts w:ascii="Times New Roman" w:hAnsi="Times New Roman" w:cs="Times New Roman"/>
          <w:sz w:val="24"/>
          <w:szCs w:val="24"/>
        </w:rPr>
        <w:t>can sue the bar</w:t>
      </w:r>
      <w:r w:rsidR="00052A89">
        <w:rPr>
          <w:rFonts w:ascii="Times New Roman" w:hAnsi="Times New Roman" w:cs="Times New Roman"/>
          <w:sz w:val="24"/>
          <w:szCs w:val="24"/>
        </w:rPr>
        <w:t xml:space="preserve"> or </w:t>
      </w:r>
      <w:r w:rsidRPr="004969F2">
        <w:rPr>
          <w:rFonts w:ascii="Times New Roman" w:hAnsi="Times New Roman" w:cs="Times New Roman"/>
          <w:sz w:val="24"/>
          <w:szCs w:val="24"/>
        </w:rPr>
        <w:t xml:space="preserve">restaurant providing the alcohol. </w:t>
      </w:r>
      <w:r w:rsidR="00052A89">
        <w:rPr>
          <w:rFonts w:ascii="Times New Roman" w:hAnsi="Times New Roman" w:cs="Times New Roman"/>
          <w:sz w:val="24"/>
          <w:szCs w:val="24"/>
        </w:rPr>
        <w:t>I</w:t>
      </w:r>
      <w:r w:rsidRPr="004969F2">
        <w:rPr>
          <w:rFonts w:ascii="Times New Roman" w:hAnsi="Times New Roman" w:cs="Times New Roman"/>
          <w:sz w:val="24"/>
          <w:szCs w:val="24"/>
        </w:rPr>
        <w:t xml:space="preserve">f the alcohol provider’s actions are particularly heinous, the injured party might even get punitive damages. Even one drink can expose the provider to liability. But, </w:t>
      </w:r>
      <w:r w:rsidR="009E610C">
        <w:rPr>
          <w:rFonts w:ascii="Times New Roman" w:hAnsi="Times New Roman" w:cs="Times New Roman"/>
          <w:sz w:val="24"/>
          <w:szCs w:val="24"/>
        </w:rPr>
        <w:t xml:space="preserve">Section </w:t>
      </w:r>
      <w:r w:rsidRPr="004969F2">
        <w:rPr>
          <w:rFonts w:ascii="Times New Roman" w:hAnsi="Times New Roman" w:cs="Times New Roman"/>
          <w:sz w:val="24"/>
          <w:szCs w:val="24"/>
        </w:rPr>
        <w:t xml:space="preserve">562.11 </w:t>
      </w:r>
      <w:r w:rsidR="009E610C" w:rsidRPr="004969F2">
        <w:rPr>
          <w:rFonts w:ascii="Times New Roman" w:hAnsi="Times New Roman" w:cs="Times New Roman"/>
          <w:sz w:val="24"/>
          <w:szCs w:val="24"/>
        </w:rPr>
        <w:t xml:space="preserve">Florida Statutes </w:t>
      </w:r>
      <w:r w:rsidRPr="004969F2">
        <w:rPr>
          <w:rFonts w:ascii="Times New Roman" w:hAnsi="Times New Roman" w:cs="Times New Roman"/>
          <w:sz w:val="24"/>
          <w:szCs w:val="24"/>
        </w:rPr>
        <w:t xml:space="preserve">allows bars and restaurants to escape liability if they can establish that a minor provided false evidence of legal age. </w:t>
      </w:r>
    </w:p>
    <w:p w14:paraId="67A241D7" w14:textId="77777777" w:rsidR="009E610C" w:rsidRDefault="009E610C" w:rsidP="004969F2">
      <w:pPr>
        <w:spacing w:after="0" w:line="240" w:lineRule="auto"/>
        <w:jc w:val="both"/>
        <w:rPr>
          <w:rFonts w:ascii="Times New Roman" w:hAnsi="Times New Roman" w:cs="Times New Roman"/>
          <w:sz w:val="24"/>
          <w:szCs w:val="24"/>
        </w:rPr>
      </w:pPr>
    </w:p>
    <w:p w14:paraId="1EEE7C66" w14:textId="471F9AAA" w:rsidR="004969F2" w:rsidRPr="004969F2" w:rsidRDefault="004969F2" w:rsidP="009E610C">
      <w:pPr>
        <w:spacing w:after="0" w:line="240" w:lineRule="auto"/>
        <w:ind w:firstLine="720"/>
        <w:jc w:val="both"/>
        <w:rPr>
          <w:rFonts w:ascii="Times New Roman" w:hAnsi="Times New Roman" w:cs="Times New Roman"/>
          <w:sz w:val="24"/>
          <w:szCs w:val="24"/>
        </w:rPr>
      </w:pPr>
      <w:r w:rsidRPr="004969F2">
        <w:rPr>
          <w:rFonts w:ascii="Times New Roman" w:hAnsi="Times New Roman" w:cs="Times New Roman"/>
          <w:sz w:val="24"/>
          <w:szCs w:val="24"/>
        </w:rPr>
        <w:t xml:space="preserve">Even though social hosts are off the </w:t>
      </w:r>
      <w:r w:rsidR="00052A89">
        <w:rPr>
          <w:rFonts w:ascii="Times New Roman" w:hAnsi="Times New Roman" w:cs="Times New Roman"/>
          <w:sz w:val="24"/>
          <w:szCs w:val="24"/>
        </w:rPr>
        <w:t>li</w:t>
      </w:r>
      <w:r w:rsidRPr="004969F2">
        <w:rPr>
          <w:rFonts w:ascii="Times New Roman" w:hAnsi="Times New Roman" w:cs="Times New Roman"/>
          <w:sz w:val="24"/>
          <w:szCs w:val="24"/>
        </w:rPr>
        <w:t xml:space="preserve">ability hook when serving drinks, </w:t>
      </w:r>
      <w:r w:rsidR="00052A89">
        <w:rPr>
          <w:rFonts w:ascii="Times New Roman" w:hAnsi="Times New Roman" w:cs="Times New Roman"/>
          <w:sz w:val="24"/>
          <w:szCs w:val="24"/>
        </w:rPr>
        <w:t>a social host can still</w:t>
      </w:r>
      <w:r w:rsidRPr="004969F2">
        <w:rPr>
          <w:rFonts w:ascii="Times New Roman" w:hAnsi="Times New Roman" w:cs="Times New Roman"/>
          <w:sz w:val="24"/>
          <w:szCs w:val="24"/>
        </w:rPr>
        <w:t xml:space="preserve"> be liable when someone gets hurt and injury is due, at least in part, to intoxication. In one case, a social host was liable </w:t>
      </w:r>
      <w:r w:rsidR="009E610C">
        <w:rPr>
          <w:rFonts w:ascii="Times New Roman" w:hAnsi="Times New Roman" w:cs="Times New Roman"/>
          <w:sz w:val="24"/>
          <w:szCs w:val="24"/>
        </w:rPr>
        <w:t xml:space="preserve">when </w:t>
      </w:r>
      <w:r w:rsidRPr="004969F2">
        <w:rPr>
          <w:rFonts w:ascii="Times New Roman" w:hAnsi="Times New Roman" w:cs="Times New Roman"/>
          <w:sz w:val="24"/>
          <w:szCs w:val="24"/>
        </w:rPr>
        <w:t>the host of an intoxicated man abandon</w:t>
      </w:r>
      <w:r w:rsidR="00052A89">
        <w:rPr>
          <w:rFonts w:ascii="Times New Roman" w:hAnsi="Times New Roman" w:cs="Times New Roman"/>
          <w:sz w:val="24"/>
          <w:szCs w:val="24"/>
        </w:rPr>
        <w:t>ed</w:t>
      </w:r>
      <w:r w:rsidRPr="004969F2">
        <w:rPr>
          <w:rFonts w:ascii="Times New Roman" w:hAnsi="Times New Roman" w:cs="Times New Roman"/>
          <w:sz w:val="24"/>
          <w:szCs w:val="24"/>
        </w:rPr>
        <w:t xml:space="preserve"> him </w:t>
      </w:r>
      <w:r w:rsidR="00F90070" w:rsidRPr="004969F2">
        <w:rPr>
          <w:rFonts w:ascii="Times New Roman" w:hAnsi="Times New Roman" w:cs="Times New Roman"/>
          <w:sz w:val="24"/>
          <w:szCs w:val="24"/>
        </w:rPr>
        <w:t>while he was helpless</w:t>
      </w:r>
      <w:r w:rsidR="00F90070" w:rsidRPr="004969F2">
        <w:rPr>
          <w:rFonts w:ascii="Times New Roman" w:hAnsi="Times New Roman" w:cs="Times New Roman"/>
          <w:sz w:val="24"/>
          <w:szCs w:val="24"/>
        </w:rPr>
        <w:t xml:space="preserve"> </w:t>
      </w:r>
      <w:r w:rsidRPr="004969F2">
        <w:rPr>
          <w:rFonts w:ascii="Times New Roman" w:hAnsi="Times New Roman" w:cs="Times New Roman"/>
          <w:sz w:val="24"/>
          <w:szCs w:val="24"/>
        </w:rPr>
        <w:t>by the pool and he drowned. The social host</w:t>
      </w:r>
      <w:r w:rsidR="00052A89">
        <w:rPr>
          <w:rFonts w:ascii="Times New Roman" w:hAnsi="Times New Roman" w:cs="Times New Roman"/>
          <w:sz w:val="24"/>
          <w:szCs w:val="24"/>
        </w:rPr>
        <w:t>’</w:t>
      </w:r>
      <w:r w:rsidRPr="004969F2">
        <w:rPr>
          <w:rFonts w:ascii="Times New Roman" w:hAnsi="Times New Roman" w:cs="Times New Roman"/>
          <w:sz w:val="24"/>
          <w:szCs w:val="24"/>
        </w:rPr>
        <w:t xml:space="preserve">s claim to immunity due to status as a social host did not protect her from </w:t>
      </w:r>
      <w:r w:rsidR="00853F82">
        <w:rPr>
          <w:rFonts w:ascii="Times New Roman" w:hAnsi="Times New Roman" w:cs="Times New Roman"/>
          <w:sz w:val="24"/>
          <w:szCs w:val="24"/>
        </w:rPr>
        <w:t xml:space="preserve">liability for </w:t>
      </w:r>
      <w:r w:rsidRPr="004969F2">
        <w:rPr>
          <w:rFonts w:ascii="Times New Roman" w:hAnsi="Times New Roman" w:cs="Times New Roman"/>
          <w:sz w:val="24"/>
          <w:szCs w:val="24"/>
        </w:rPr>
        <w:t xml:space="preserve">the manner in which she “took care of” the intoxicated man. </w:t>
      </w:r>
    </w:p>
    <w:p w14:paraId="1A7A37C4" w14:textId="77777777" w:rsidR="00C06EB8" w:rsidRDefault="00C06EB8" w:rsidP="004969F2">
      <w:pPr>
        <w:spacing w:after="0" w:line="240" w:lineRule="auto"/>
        <w:jc w:val="both"/>
        <w:rPr>
          <w:rFonts w:ascii="Times New Roman" w:hAnsi="Times New Roman" w:cs="Times New Roman"/>
          <w:sz w:val="24"/>
          <w:szCs w:val="24"/>
        </w:rPr>
      </w:pPr>
    </w:p>
    <w:p w14:paraId="3E271665" w14:textId="227D5509" w:rsidR="004969F2" w:rsidRPr="004969F2" w:rsidRDefault="004969F2" w:rsidP="00C06EB8">
      <w:pPr>
        <w:spacing w:after="0" w:line="240" w:lineRule="auto"/>
        <w:ind w:firstLine="720"/>
        <w:jc w:val="both"/>
        <w:rPr>
          <w:rFonts w:ascii="Times New Roman" w:hAnsi="Times New Roman" w:cs="Times New Roman"/>
          <w:sz w:val="24"/>
          <w:szCs w:val="24"/>
        </w:rPr>
      </w:pPr>
      <w:r w:rsidRPr="004969F2">
        <w:rPr>
          <w:rFonts w:ascii="Times New Roman" w:hAnsi="Times New Roman" w:cs="Times New Roman"/>
          <w:sz w:val="24"/>
          <w:szCs w:val="24"/>
        </w:rPr>
        <w:t xml:space="preserve">Florida’s legislature </w:t>
      </w:r>
      <w:r w:rsidR="00853F82">
        <w:rPr>
          <w:rFonts w:ascii="Times New Roman" w:hAnsi="Times New Roman" w:cs="Times New Roman"/>
          <w:sz w:val="24"/>
          <w:szCs w:val="24"/>
        </w:rPr>
        <w:t>also</w:t>
      </w:r>
      <w:r w:rsidRPr="004969F2">
        <w:rPr>
          <w:rFonts w:ascii="Times New Roman" w:hAnsi="Times New Roman" w:cs="Times New Roman"/>
          <w:sz w:val="24"/>
          <w:szCs w:val="24"/>
        </w:rPr>
        <w:t xml:space="preserve"> adopted a</w:t>
      </w:r>
      <w:r w:rsidR="00C06EB8">
        <w:rPr>
          <w:rFonts w:ascii="Times New Roman" w:hAnsi="Times New Roman" w:cs="Times New Roman"/>
          <w:sz w:val="24"/>
          <w:szCs w:val="24"/>
        </w:rPr>
        <w:t>n</w:t>
      </w:r>
      <w:r w:rsidRPr="004969F2">
        <w:rPr>
          <w:rFonts w:ascii="Times New Roman" w:hAnsi="Times New Roman" w:cs="Times New Roman"/>
          <w:sz w:val="24"/>
          <w:szCs w:val="24"/>
        </w:rPr>
        <w:t xml:space="preserve"> “open house party” statute. Section 856.015 Florida </w:t>
      </w:r>
      <w:r w:rsidR="00C06EB8">
        <w:rPr>
          <w:rFonts w:ascii="Times New Roman" w:hAnsi="Times New Roman" w:cs="Times New Roman"/>
          <w:sz w:val="24"/>
          <w:szCs w:val="24"/>
        </w:rPr>
        <w:t>S</w:t>
      </w:r>
      <w:r w:rsidRPr="004969F2">
        <w:rPr>
          <w:rFonts w:ascii="Times New Roman" w:hAnsi="Times New Roman" w:cs="Times New Roman"/>
          <w:sz w:val="24"/>
          <w:szCs w:val="24"/>
        </w:rPr>
        <w:t xml:space="preserve">tatutes prohibits anyone having control of </w:t>
      </w:r>
      <w:r w:rsidR="00052A89">
        <w:rPr>
          <w:rFonts w:ascii="Times New Roman" w:hAnsi="Times New Roman" w:cs="Times New Roman"/>
          <w:sz w:val="24"/>
          <w:szCs w:val="24"/>
        </w:rPr>
        <w:t>a</w:t>
      </w:r>
      <w:r w:rsidRPr="004969F2">
        <w:rPr>
          <w:rFonts w:ascii="Times New Roman" w:hAnsi="Times New Roman" w:cs="Times New Roman"/>
          <w:sz w:val="24"/>
          <w:szCs w:val="24"/>
        </w:rPr>
        <w:t xml:space="preserve"> residence from allowing an open house party if any alcoholic beverage or drug is possessed or consumed at the residence by any minor and the person knows that an alcoholic beverage or drug is in possession </w:t>
      </w:r>
      <w:r w:rsidR="00552A39">
        <w:rPr>
          <w:rFonts w:ascii="Times New Roman" w:hAnsi="Times New Roman" w:cs="Times New Roman"/>
          <w:sz w:val="24"/>
          <w:szCs w:val="24"/>
        </w:rPr>
        <w:t>of</w:t>
      </w:r>
      <w:r w:rsidRPr="004969F2">
        <w:rPr>
          <w:rFonts w:ascii="Times New Roman" w:hAnsi="Times New Roman" w:cs="Times New Roman"/>
          <w:sz w:val="24"/>
          <w:szCs w:val="24"/>
        </w:rPr>
        <w:t xml:space="preserve"> or being consumed by a minor and the person fails to take reasonable steps to prevent possession or consumption of the alcoholic beverage or drug. </w:t>
      </w:r>
    </w:p>
    <w:p w14:paraId="2E895F83" w14:textId="77777777" w:rsidR="00C06EB8" w:rsidRDefault="00C06EB8" w:rsidP="004969F2">
      <w:pPr>
        <w:spacing w:after="0" w:line="240" w:lineRule="auto"/>
        <w:jc w:val="both"/>
        <w:rPr>
          <w:rFonts w:ascii="Times New Roman" w:hAnsi="Times New Roman" w:cs="Times New Roman"/>
          <w:sz w:val="24"/>
          <w:szCs w:val="24"/>
        </w:rPr>
      </w:pPr>
    </w:p>
    <w:p w14:paraId="1926A14D" w14:textId="03DDD9A9" w:rsidR="00C06EB8" w:rsidRDefault="004969F2" w:rsidP="00C06EB8">
      <w:pPr>
        <w:spacing w:after="0" w:line="240" w:lineRule="auto"/>
        <w:ind w:firstLine="720"/>
        <w:jc w:val="both"/>
        <w:rPr>
          <w:rFonts w:ascii="Times New Roman" w:hAnsi="Times New Roman" w:cs="Times New Roman"/>
          <w:sz w:val="24"/>
          <w:szCs w:val="24"/>
        </w:rPr>
      </w:pPr>
      <w:r w:rsidRPr="004969F2">
        <w:rPr>
          <w:rFonts w:ascii="Times New Roman" w:hAnsi="Times New Roman" w:cs="Times New Roman"/>
          <w:sz w:val="24"/>
          <w:szCs w:val="24"/>
        </w:rPr>
        <w:lastRenderedPageBreak/>
        <w:t>Violation of the statute is a misdemeanor of the second degree. If violating the statute contributes to serious bodily injury or death to the minor or if the minor causes or contributes to serious bodily injury or death to another, violation is upgraded to a first-degree misdemeanor</w:t>
      </w:r>
    </w:p>
    <w:p w14:paraId="6F17805A" w14:textId="77777777" w:rsidR="00C06EB8" w:rsidRDefault="00C06EB8" w:rsidP="00C06EB8">
      <w:pPr>
        <w:spacing w:after="0" w:line="240" w:lineRule="auto"/>
        <w:ind w:firstLine="720"/>
        <w:jc w:val="both"/>
        <w:rPr>
          <w:rFonts w:ascii="Times New Roman" w:hAnsi="Times New Roman" w:cs="Times New Roman"/>
          <w:sz w:val="24"/>
          <w:szCs w:val="24"/>
        </w:rPr>
      </w:pPr>
    </w:p>
    <w:p w14:paraId="2A212D6E" w14:textId="1B59C749" w:rsidR="004969F2" w:rsidRPr="00853F82" w:rsidRDefault="00552A39" w:rsidP="00C06EB8">
      <w:pPr>
        <w:spacing w:after="0" w:line="240" w:lineRule="auto"/>
        <w:ind w:firstLine="720"/>
        <w:jc w:val="both"/>
        <w:rPr>
          <w:rFonts w:ascii="Times New Roman" w:hAnsi="Times New Roman" w:cs="Times New Roman"/>
          <w:sz w:val="24"/>
          <w:szCs w:val="24"/>
        </w:rPr>
      </w:pPr>
      <w:r w:rsidRPr="00853F82">
        <w:rPr>
          <w:rFonts w:ascii="Times New Roman" w:hAnsi="Times New Roman" w:cs="Times New Roman"/>
          <w:sz w:val="24"/>
          <w:szCs w:val="24"/>
        </w:rPr>
        <w:t>Violation of the statute is negligence per se</w:t>
      </w:r>
      <w:r w:rsidR="00853F82" w:rsidRPr="00853F82">
        <w:rPr>
          <w:rFonts w:ascii="Times New Roman" w:hAnsi="Times New Roman" w:cs="Times New Roman"/>
          <w:sz w:val="24"/>
          <w:szCs w:val="24"/>
        </w:rPr>
        <w:t>, that means an injured person does not have to prove negligence. The host will be def</w:t>
      </w:r>
      <w:r w:rsidR="00D1145C">
        <w:rPr>
          <w:rFonts w:ascii="Times New Roman" w:hAnsi="Times New Roman" w:cs="Times New Roman"/>
          <w:sz w:val="24"/>
          <w:szCs w:val="24"/>
        </w:rPr>
        <w:t>ending</w:t>
      </w:r>
      <w:r w:rsidR="00853F82" w:rsidRPr="00853F82">
        <w:rPr>
          <w:rFonts w:ascii="Times New Roman" w:hAnsi="Times New Roman" w:cs="Times New Roman"/>
          <w:sz w:val="24"/>
          <w:szCs w:val="24"/>
        </w:rPr>
        <w:t xml:space="preserve"> the amount of damages and maybe can argue the injured person was also negligent to reduce liability. </w:t>
      </w:r>
      <w:r w:rsidR="00D1145C">
        <w:rPr>
          <w:rFonts w:ascii="Times New Roman" w:hAnsi="Times New Roman" w:cs="Times New Roman"/>
          <w:sz w:val="24"/>
          <w:szCs w:val="24"/>
        </w:rPr>
        <w:t>T</w:t>
      </w:r>
      <w:r w:rsidR="00853F82" w:rsidRPr="00853F82">
        <w:rPr>
          <w:rFonts w:ascii="Times New Roman" w:hAnsi="Times New Roman" w:cs="Times New Roman"/>
          <w:sz w:val="24"/>
          <w:szCs w:val="24"/>
        </w:rPr>
        <w:t>he</w:t>
      </w:r>
      <w:r w:rsidR="00D1145C">
        <w:rPr>
          <w:rFonts w:ascii="Times New Roman" w:hAnsi="Times New Roman" w:cs="Times New Roman"/>
          <w:sz w:val="24"/>
          <w:szCs w:val="24"/>
        </w:rPr>
        <w:t xml:space="preserve"> </w:t>
      </w:r>
      <w:r w:rsidR="00853F82" w:rsidRPr="00853F82">
        <w:rPr>
          <w:rFonts w:ascii="Times New Roman" w:hAnsi="Times New Roman" w:cs="Times New Roman"/>
          <w:sz w:val="24"/>
          <w:szCs w:val="24"/>
        </w:rPr>
        <w:t xml:space="preserve">homeowners’ insurance may deny coverage on the basis that the risk was not insured or serving alcohol </w:t>
      </w:r>
      <w:r w:rsidR="00D1145C">
        <w:rPr>
          <w:rFonts w:ascii="Times New Roman" w:hAnsi="Times New Roman" w:cs="Times New Roman"/>
          <w:sz w:val="24"/>
          <w:szCs w:val="24"/>
        </w:rPr>
        <w:t>to a minor i</w:t>
      </w:r>
      <w:r w:rsidR="00853F82" w:rsidRPr="00853F82">
        <w:rPr>
          <w:rFonts w:ascii="Times New Roman" w:hAnsi="Times New Roman" w:cs="Times New Roman"/>
          <w:sz w:val="24"/>
          <w:szCs w:val="24"/>
        </w:rPr>
        <w:t>s a statutory violation.</w:t>
      </w:r>
    </w:p>
    <w:p w14:paraId="049A31D7" w14:textId="77777777" w:rsidR="00C06EB8" w:rsidRPr="00853F82" w:rsidRDefault="00C06EB8" w:rsidP="004969F2">
      <w:pPr>
        <w:spacing w:after="0" w:line="240" w:lineRule="auto"/>
        <w:jc w:val="both"/>
        <w:rPr>
          <w:rFonts w:ascii="Times New Roman" w:hAnsi="Times New Roman" w:cs="Times New Roman"/>
          <w:sz w:val="24"/>
          <w:szCs w:val="24"/>
        </w:rPr>
      </w:pPr>
    </w:p>
    <w:p w14:paraId="55D89BEB" w14:textId="4E6EAD66" w:rsidR="004969F2" w:rsidRPr="00853F82" w:rsidRDefault="004969F2" w:rsidP="00C06EB8">
      <w:pPr>
        <w:spacing w:after="0" w:line="240" w:lineRule="auto"/>
        <w:ind w:firstLine="720"/>
        <w:jc w:val="both"/>
        <w:rPr>
          <w:rFonts w:ascii="Times New Roman" w:hAnsi="Times New Roman" w:cs="Times New Roman"/>
          <w:sz w:val="24"/>
          <w:szCs w:val="24"/>
        </w:rPr>
      </w:pPr>
      <w:r w:rsidRPr="00853F82">
        <w:rPr>
          <w:rFonts w:ascii="Times New Roman" w:hAnsi="Times New Roman" w:cs="Times New Roman"/>
          <w:sz w:val="24"/>
          <w:szCs w:val="24"/>
        </w:rPr>
        <w:t xml:space="preserve">Graduation </w:t>
      </w:r>
      <w:r w:rsidR="00C06EB8" w:rsidRPr="00853F82">
        <w:rPr>
          <w:rFonts w:ascii="Times New Roman" w:hAnsi="Times New Roman" w:cs="Times New Roman"/>
          <w:sz w:val="24"/>
          <w:szCs w:val="24"/>
        </w:rPr>
        <w:t>parties</w:t>
      </w:r>
      <w:r w:rsidRPr="00853F82">
        <w:rPr>
          <w:rFonts w:ascii="Times New Roman" w:hAnsi="Times New Roman" w:cs="Times New Roman"/>
          <w:sz w:val="24"/>
          <w:szCs w:val="24"/>
        </w:rPr>
        <w:t xml:space="preserve"> certainly qualify as open house parties. Parents hoping to </w:t>
      </w:r>
      <w:r w:rsidR="00552A39" w:rsidRPr="00853F82">
        <w:rPr>
          <w:rFonts w:ascii="Times New Roman" w:hAnsi="Times New Roman" w:cs="Times New Roman"/>
          <w:sz w:val="24"/>
          <w:szCs w:val="24"/>
        </w:rPr>
        <w:t xml:space="preserve">help </w:t>
      </w:r>
      <w:r w:rsidRPr="00853F82">
        <w:rPr>
          <w:rFonts w:ascii="Times New Roman" w:hAnsi="Times New Roman" w:cs="Times New Roman"/>
          <w:sz w:val="24"/>
          <w:szCs w:val="24"/>
        </w:rPr>
        <w:t>their kids have a great time celebrating graduation</w:t>
      </w:r>
      <w:r w:rsidR="00C06EB8" w:rsidRPr="00853F82">
        <w:rPr>
          <w:rFonts w:ascii="Times New Roman" w:hAnsi="Times New Roman" w:cs="Times New Roman"/>
          <w:sz w:val="24"/>
          <w:szCs w:val="24"/>
        </w:rPr>
        <w:t xml:space="preserve">, </w:t>
      </w:r>
      <w:r w:rsidRPr="00853F82">
        <w:rPr>
          <w:rFonts w:ascii="Times New Roman" w:hAnsi="Times New Roman" w:cs="Times New Roman"/>
          <w:sz w:val="24"/>
          <w:szCs w:val="24"/>
        </w:rPr>
        <w:t>be forewarned. Providing or allowing alcohol or drugs at these parties creates both criminal and civil liability.</w:t>
      </w:r>
      <w:r w:rsidR="00D1145C">
        <w:rPr>
          <w:rFonts w:ascii="Times New Roman" w:hAnsi="Times New Roman" w:cs="Times New Roman"/>
          <w:sz w:val="24"/>
          <w:szCs w:val="24"/>
        </w:rPr>
        <w:t xml:space="preserve"> Providing  a good time could be a lot more costly than the parent planned.</w:t>
      </w:r>
    </w:p>
    <w:p w14:paraId="7B463D6C" w14:textId="77777777" w:rsidR="008604CA" w:rsidRPr="00CD2569" w:rsidRDefault="008604CA" w:rsidP="0025668D">
      <w:pPr>
        <w:spacing w:after="0" w:line="240" w:lineRule="auto"/>
        <w:ind w:firstLine="720"/>
        <w:jc w:val="both"/>
        <w:rPr>
          <w:rFonts w:ascii="Times New Roman" w:hAnsi="Times New Roman" w:cs="Times New Roman"/>
          <w:sz w:val="24"/>
          <w:szCs w:val="24"/>
        </w:rPr>
      </w:pPr>
    </w:p>
    <w:p w14:paraId="42774B54" w14:textId="77777777" w:rsidR="008604CA" w:rsidRPr="00CD2569" w:rsidRDefault="008604CA" w:rsidP="0025668D">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p w14:paraId="1E7C6F7D" w14:textId="7EA3EA2A" w:rsidR="002A2C15" w:rsidRPr="00CD2569" w:rsidRDefault="002A2C15" w:rsidP="0025668D">
      <w:pPr>
        <w:spacing w:after="0" w:line="240" w:lineRule="auto"/>
        <w:jc w:val="both"/>
        <w:rPr>
          <w:rFonts w:ascii="Times New Roman" w:hAnsi="Times New Roman" w:cs="Times New Roman"/>
          <w:sz w:val="24"/>
          <w:szCs w:val="24"/>
        </w:rPr>
      </w:pPr>
    </w:p>
    <w:sectPr w:rsidR="002A2C15" w:rsidRPr="00CD2569" w:rsidSect="008604CA">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6B03" w14:textId="77777777" w:rsidR="008604CA" w:rsidRDefault="008604CA" w:rsidP="008604CA">
      <w:pPr>
        <w:spacing w:after="0" w:line="240" w:lineRule="auto"/>
      </w:pPr>
      <w:r>
        <w:separator/>
      </w:r>
    </w:p>
  </w:endnote>
  <w:endnote w:type="continuationSeparator" w:id="0">
    <w:p w14:paraId="661B53D2" w14:textId="77777777" w:rsidR="008604CA" w:rsidRDefault="008604CA" w:rsidP="0086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1E96" w14:textId="73F79435" w:rsidR="008604CA" w:rsidRPr="008604CA" w:rsidRDefault="008604CA" w:rsidP="008604CA">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A404F" w14:textId="77777777" w:rsidR="008604CA" w:rsidRDefault="008604CA" w:rsidP="008604CA">
      <w:pPr>
        <w:spacing w:after="0" w:line="240" w:lineRule="auto"/>
      </w:pPr>
      <w:r>
        <w:separator/>
      </w:r>
    </w:p>
  </w:footnote>
  <w:footnote w:type="continuationSeparator" w:id="0">
    <w:p w14:paraId="181C4195" w14:textId="77777777" w:rsidR="008604CA" w:rsidRDefault="008604CA" w:rsidP="00860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E40A8"/>
    <w:multiLevelType w:val="hybridMultilevel"/>
    <w:tmpl w:val="6A4C467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2181166"/>
    <w:multiLevelType w:val="hybridMultilevel"/>
    <w:tmpl w:val="9A843B3C"/>
    <w:lvl w:ilvl="0" w:tplc="2F4E4B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67266408">
    <w:abstractNumId w:val="0"/>
  </w:num>
  <w:num w:numId="2" w16cid:durableId="85487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DA8CF8A-3B1A-4D1A-8674-496F2C2D7488}"/>
    <w:docVar w:name="dgnword-drafile" w:val="C:\Users\wgm\AppData\Local\Temp\draA901.tmp"/>
    <w:docVar w:name="dgnword-eventsink" w:val="2235478298496"/>
  </w:docVars>
  <w:rsids>
    <w:rsidRoot w:val="00D90B06"/>
    <w:rsid w:val="00011B97"/>
    <w:rsid w:val="00027001"/>
    <w:rsid w:val="00027A10"/>
    <w:rsid w:val="00027DDF"/>
    <w:rsid w:val="00047F23"/>
    <w:rsid w:val="000513D7"/>
    <w:rsid w:val="00052A89"/>
    <w:rsid w:val="0007414B"/>
    <w:rsid w:val="00095A39"/>
    <w:rsid w:val="000A4A18"/>
    <w:rsid w:val="000B0539"/>
    <w:rsid w:val="000B0E77"/>
    <w:rsid w:val="000B663A"/>
    <w:rsid w:val="000C3176"/>
    <w:rsid w:val="000D0987"/>
    <w:rsid w:val="000D6A98"/>
    <w:rsid w:val="000D6DC8"/>
    <w:rsid w:val="000D7146"/>
    <w:rsid w:val="000F21CC"/>
    <w:rsid w:val="000F5C94"/>
    <w:rsid w:val="00106DB8"/>
    <w:rsid w:val="00114731"/>
    <w:rsid w:val="00122389"/>
    <w:rsid w:val="0013705B"/>
    <w:rsid w:val="00141698"/>
    <w:rsid w:val="00142331"/>
    <w:rsid w:val="001608F7"/>
    <w:rsid w:val="00173517"/>
    <w:rsid w:val="001771F8"/>
    <w:rsid w:val="00186619"/>
    <w:rsid w:val="00186C12"/>
    <w:rsid w:val="001A1ABC"/>
    <w:rsid w:val="001C02F8"/>
    <w:rsid w:val="001C0C60"/>
    <w:rsid w:val="001C7C3A"/>
    <w:rsid w:val="001D37B8"/>
    <w:rsid w:val="001E3015"/>
    <w:rsid w:val="00200DF7"/>
    <w:rsid w:val="00201E39"/>
    <w:rsid w:val="00215B98"/>
    <w:rsid w:val="00246EC3"/>
    <w:rsid w:val="00254C46"/>
    <w:rsid w:val="0025668D"/>
    <w:rsid w:val="00276152"/>
    <w:rsid w:val="00277560"/>
    <w:rsid w:val="0028280D"/>
    <w:rsid w:val="00284165"/>
    <w:rsid w:val="002A2C15"/>
    <w:rsid w:val="002B1D61"/>
    <w:rsid w:val="002C361F"/>
    <w:rsid w:val="002D55C7"/>
    <w:rsid w:val="002E29B2"/>
    <w:rsid w:val="002F34F4"/>
    <w:rsid w:val="00301941"/>
    <w:rsid w:val="003152ED"/>
    <w:rsid w:val="00321CEE"/>
    <w:rsid w:val="0033187B"/>
    <w:rsid w:val="00333B52"/>
    <w:rsid w:val="00336D4E"/>
    <w:rsid w:val="0033796F"/>
    <w:rsid w:val="00337CB1"/>
    <w:rsid w:val="00337E78"/>
    <w:rsid w:val="00363678"/>
    <w:rsid w:val="003644CF"/>
    <w:rsid w:val="00367554"/>
    <w:rsid w:val="003831D7"/>
    <w:rsid w:val="00390FD6"/>
    <w:rsid w:val="003B4DB7"/>
    <w:rsid w:val="003B59FC"/>
    <w:rsid w:val="003C4492"/>
    <w:rsid w:val="003D6A7A"/>
    <w:rsid w:val="003F3140"/>
    <w:rsid w:val="003F4A8F"/>
    <w:rsid w:val="004169E0"/>
    <w:rsid w:val="00433C92"/>
    <w:rsid w:val="00464D1C"/>
    <w:rsid w:val="004856E8"/>
    <w:rsid w:val="004969F2"/>
    <w:rsid w:val="004C3442"/>
    <w:rsid w:val="004D39C6"/>
    <w:rsid w:val="004E1938"/>
    <w:rsid w:val="005025D7"/>
    <w:rsid w:val="0051397F"/>
    <w:rsid w:val="00521492"/>
    <w:rsid w:val="00522BF3"/>
    <w:rsid w:val="005374D2"/>
    <w:rsid w:val="00541E5F"/>
    <w:rsid w:val="00544006"/>
    <w:rsid w:val="00552A39"/>
    <w:rsid w:val="005607C8"/>
    <w:rsid w:val="005617F4"/>
    <w:rsid w:val="00564E2C"/>
    <w:rsid w:val="005B5D8D"/>
    <w:rsid w:val="005B7386"/>
    <w:rsid w:val="005D053F"/>
    <w:rsid w:val="005D3D90"/>
    <w:rsid w:val="005E7860"/>
    <w:rsid w:val="005F006F"/>
    <w:rsid w:val="00607706"/>
    <w:rsid w:val="00610BA0"/>
    <w:rsid w:val="00617069"/>
    <w:rsid w:val="00641DE4"/>
    <w:rsid w:val="00656A4D"/>
    <w:rsid w:val="0066209A"/>
    <w:rsid w:val="00673005"/>
    <w:rsid w:val="00674826"/>
    <w:rsid w:val="00692BEF"/>
    <w:rsid w:val="006A02DB"/>
    <w:rsid w:val="006B49BA"/>
    <w:rsid w:val="006C3546"/>
    <w:rsid w:val="006D15CD"/>
    <w:rsid w:val="006F5757"/>
    <w:rsid w:val="0071189E"/>
    <w:rsid w:val="00724822"/>
    <w:rsid w:val="00736B18"/>
    <w:rsid w:val="007436A8"/>
    <w:rsid w:val="007456C0"/>
    <w:rsid w:val="007463A0"/>
    <w:rsid w:val="00761629"/>
    <w:rsid w:val="00762E14"/>
    <w:rsid w:val="00762EC1"/>
    <w:rsid w:val="0077393B"/>
    <w:rsid w:val="00774B98"/>
    <w:rsid w:val="0078616A"/>
    <w:rsid w:val="00791167"/>
    <w:rsid w:val="007B2690"/>
    <w:rsid w:val="007B27DB"/>
    <w:rsid w:val="007C2F91"/>
    <w:rsid w:val="007C3CB9"/>
    <w:rsid w:val="007D1707"/>
    <w:rsid w:val="007D556A"/>
    <w:rsid w:val="008016AE"/>
    <w:rsid w:val="008032BC"/>
    <w:rsid w:val="0082360B"/>
    <w:rsid w:val="00834DE2"/>
    <w:rsid w:val="008363F8"/>
    <w:rsid w:val="00853F82"/>
    <w:rsid w:val="00855986"/>
    <w:rsid w:val="008604CA"/>
    <w:rsid w:val="008A0BBC"/>
    <w:rsid w:val="008B4553"/>
    <w:rsid w:val="008B5B86"/>
    <w:rsid w:val="008D5702"/>
    <w:rsid w:val="008E4099"/>
    <w:rsid w:val="008F0518"/>
    <w:rsid w:val="00901559"/>
    <w:rsid w:val="009107BC"/>
    <w:rsid w:val="00936254"/>
    <w:rsid w:val="009672F8"/>
    <w:rsid w:val="009772E8"/>
    <w:rsid w:val="009B4A3A"/>
    <w:rsid w:val="009B52EF"/>
    <w:rsid w:val="009C7598"/>
    <w:rsid w:val="009E5785"/>
    <w:rsid w:val="009E610C"/>
    <w:rsid w:val="009F0844"/>
    <w:rsid w:val="00A17171"/>
    <w:rsid w:val="00A41965"/>
    <w:rsid w:val="00A4330A"/>
    <w:rsid w:val="00A560D1"/>
    <w:rsid w:val="00A614B5"/>
    <w:rsid w:val="00A75ED8"/>
    <w:rsid w:val="00A8569C"/>
    <w:rsid w:val="00A86F74"/>
    <w:rsid w:val="00A92D81"/>
    <w:rsid w:val="00AA2BF7"/>
    <w:rsid w:val="00AD7642"/>
    <w:rsid w:val="00B01392"/>
    <w:rsid w:val="00B04206"/>
    <w:rsid w:val="00B113DB"/>
    <w:rsid w:val="00B232EF"/>
    <w:rsid w:val="00B31038"/>
    <w:rsid w:val="00B350D9"/>
    <w:rsid w:val="00B35B4F"/>
    <w:rsid w:val="00B57C5D"/>
    <w:rsid w:val="00B63616"/>
    <w:rsid w:val="00B80A88"/>
    <w:rsid w:val="00B85B7E"/>
    <w:rsid w:val="00BA7AC3"/>
    <w:rsid w:val="00BB32DF"/>
    <w:rsid w:val="00BC7957"/>
    <w:rsid w:val="00BD6874"/>
    <w:rsid w:val="00BE1E91"/>
    <w:rsid w:val="00BF2D47"/>
    <w:rsid w:val="00C021D2"/>
    <w:rsid w:val="00C06EB8"/>
    <w:rsid w:val="00C20768"/>
    <w:rsid w:val="00C2691A"/>
    <w:rsid w:val="00C35A59"/>
    <w:rsid w:val="00C36379"/>
    <w:rsid w:val="00C50D30"/>
    <w:rsid w:val="00C55C5D"/>
    <w:rsid w:val="00C623F5"/>
    <w:rsid w:val="00C673AA"/>
    <w:rsid w:val="00C70BD2"/>
    <w:rsid w:val="00C7307F"/>
    <w:rsid w:val="00CA4E11"/>
    <w:rsid w:val="00CD2569"/>
    <w:rsid w:val="00CE4907"/>
    <w:rsid w:val="00D1145C"/>
    <w:rsid w:val="00D4065A"/>
    <w:rsid w:val="00D442EE"/>
    <w:rsid w:val="00D61784"/>
    <w:rsid w:val="00D63FFC"/>
    <w:rsid w:val="00D645C0"/>
    <w:rsid w:val="00D64F16"/>
    <w:rsid w:val="00D70CE1"/>
    <w:rsid w:val="00D76ABB"/>
    <w:rsid w:val="00D77FEE"/>
    <w:rsid w:val="00D819A8"/>
    <w:rsid w:val="00D84831"/>
    <w:rsid w:val="00D90B06"/>
    <w:rsid w:val="00DA164B"/>
    <w:rsid w:val="00DA6A82"/>
    <w:rsid w:val="00E027C3"/>
    <w:rsid w:val="00E24C18"/>
    <w:rsid w:val="00E64977"/>
    <w:rsid w:val="00E73A33"/>
    <w:rsid w:val="00E816C1"/>
    <w:rsid w:val="00EA25B7"/>
    <w:rsid w:val="00EA633B"/>
    <w:rsid w:val="00EA7005"/>
    <w:rsid w:val="00EB3C8F"/>
    <w:rsid w:val="00EC01F5"/>
    <w:rsid w:val="00EC36D7"/>
    <w:rsid w:val="00EC7B61"/>
    <w:rsid w:val="00ED3F80"/>
    <w:rsid w:val="00EE0275"/>
    <w:rsid w:val="00EE1BA8"/>
    <w:rsid w:val="00F01294"/>
    <w:rsid w:val="00F052B2"/>
    <w:rsid w:val="00F078A3"/>
    <w:rsid w:val="00F156FF"/>
    <w:rsid w:val="00F15FD5"/>
    <w:rsid w:val="00F24F86"/>
    <w:rsid w:val="00F4188A"/>
    <w:rsid w:val="00F46FBA"/>
    <w:rsid w:val="00F47B7A"/>
    <w:rsid w:val="00F67F2A"/>
    <w:rsid w:val="00F82671"/>
    <w:rsid w:val="00F90070"/>
    <w:rsid w:val="00FA4C17"/>
    <w:rsid w:val="00FA734D"/>
    <w:rsid w:val="00FD7D75"/>
    <w:rsid w:val="00FE1B8C"/>
    <w:rsid w:val="00FE306F"/>
    <w:rsid w:val="00FE6F8C"/>
    <w:rsid w:val="00FE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20AA"/>
  <w15:chartTrackingRefBased/>
  <w15:docId w15:val="{0EC29C3D-86C6-4998-B066-CD0FBC2A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B06"/>
    <w:rPr>
      <w:rFonts w:eastAsiaTheme="majorEastAsia" w:cstheme="majorBidi"/>
      <w:color w:val="272727" w:themeColor="text1" w:themeTint="D8"/>
    </w:rPr>
  </w:style>
  <w:style w:type="paragraph" w:styleId="Title">
    <w:name w:val="Title"/>
    <w:basedOn w:val="Normal"/>
    <w:next w:val="Normal"/>
    <w:link w:val="TitleChar"/>
    <w:uiPriority w:val="10"/>
    <w:qFormat/>
    <w:rsid w:val="00D90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B06"/>
    <w:pPr>
      <w:spacing w:before="160"/>
      <w:jc w:val="center"/>
    </w:pPr>
    <w:rPr>
      <w:i/>
      <w:iCs/>
      <w:color w:val="404040" w:themeColor="text1" w:themeTint="BF"/>
    </w:rPr>
  </w:style>
  <w:style w:type="character" w:customStyle="1" w:styleId="QuoteChar">
    <w:name w:val="Quote Char"/>
    <w:basedOn w:val="DefaultParagraphFont"/>
    <w:link w:val="Quote"/>
    <w:uiPriority w:val="29"/>
    <w:rsid w:val="00D90B06"/>
    <w:rPr>
      <w:i/>
      <w:iCs/>
      <w:color w:val="404040" w:themeColor="text1" w:themeTint="BF"/>
    </w:rPr>
  </w:style>
  <w:style w:type="paragraph" w:styleId="ListParagraph">
    <w:name w:val="List Paragraph"/>
    <w:basedOn w:val="Normal"/>
    <w:uiPriority w:val="34"/>
    <w:qFormat/>
    <w:rsid w:val="00D90B06"/>
    <w:pPr>
      <w:ind w:left="720"/>
      <w:contextualSpacing/>
    </w:pPr>
  </w:style>
  <w:style w:type="character" w:styleId="IntenseEmphasis">
    <w:name w:val="Intense Emphasis"/>
    <w:basedOn w:val="DefaultParagraphFont"/>
    <w:uiPriority w:val="21"/>
    <w:qFormat/>
    <w:rsid w:val="00D90B06"/>
    <w:rPr>
      <w:i/>
      <w:iCs/>
      <w:color w:val="0F4761" w:themeColor="accent1" w:themeShade="BF"/>
    </w:rPr>
  </w:style>
  <w:style w:type="paragraph" w:styleId="IntenseQuote">
    <w:name w:val="Intense Quote"/>
    <w:basedOn w:val="Normal"/>
    <w:next w:val="Normal"/>
    <w:link w:val="IntenseQuoteChar"/>
    <w:uiPriority w:val="30"/>
    <w:qFormat/>
    <w:rsid w:val="00D90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B06"/>
    <w:rPr>
      <w:i/>
      <w:iCs/>
      <w:color w:val="0F4761" w:themeColor="accent1" w:themeShade="BF"/>
    </w:rPr>
  </w:style>
  <w:style w:type="character" w:styleId="IntenseReference">
    <w:name w:val="Intense Reference"/>
    <w:basedOn w:val="DefaultParagraphFont"/>
    <w:uiPriority w:val="32"/>
    <w:qFormat/>
    <w:rsid w:val="00D90B06"/>
    <w:rPr>
      <w:b/>
      <w:bCs/>
      <w:smallCaps/>
      <w:color w:val="0F4761" w:themeColor="accent1" w:themeShade="BF"/>
      <w:spacing w:val="5"/>
    </w:rPr>
  </w:style>
  <w:style w:type="paragraph" w:styleId="Header">
    <w:name w:val="header"/>
    <w:basedOn w:val="Normal"/>
    <w:link w:val="HeaderChar"/>
    <w:uiPriority w:val="99"/>
    <w:unhideWhenUsed/>
    <w:rsid w:val="00860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CA"/>
  </w:style>
  <w:style w:type="paragraph" w:styleId="Footer">
    <w:name w:val="footer"/>
    <w:basedOn w:val="Normal"/>
    <w:link w:val="FooterChar"/>
    <w:uiPriority w:val="99"/>
    <w:unhideWhenUsed/>
    <w:rsid w:val="00860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CA"/>
  </w:style>
  <w:style w:type="paragraph" w:customStyle="1" w:styleId="aligncenter">
    <w:name w:val="aligncenter"/>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lockflush">
    <w:name w:val="blockflush"/>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533594">
      <w:bodyDiv w:val="1"/>
      <w:marLeft w:val="0"/>
      <w:marRight w:val="0"/>
      <w:marTop w:val="0"/>
      <w:marBottom w:val="0"/>
      <w:divBdr>
        <w:top w:val="none" w:sz="0" w:space="0" w:color="auto"/>
        <w:left w:val="none" w:sz="0" w:space="0" w:color="auto"/>
        <w:bottom w:val="none" w:sz="0" w:space="0" w:color="auto"/>
        <w:right w:val="none" w:sz="0" w:space="0" w:color="auto"/>
      </w:divBdr>
    </w:div>
    <w:div w:id="604383185">
      <w:bodyDiv w:val="1"/>
      <w:marLeft w:val="0"/>
      <w:marRight w:val="0"/>
      <w:marTop w:val="0"/>
      <w:marBottom w:val="0"/>
      <w:divBdr>
        <w:top w:val="none" w:sz="0" w:space="0" w:color="auto"/>
        <w:left w:val="none" w:sz="0" w:space="0" w:color="auto"/>
        <w:bottom w:val="none" w:sz="0" w:space="0" w:color="auto"/>
        <w:right w:val="none" w:sz="0" w:space="0" w:color="auto"/>
      </w:divBdr>
    </w:div>
    <w:div w:id="719207769">
      <w:bodyDiv w:val="1"/>
      <w:marLeft w:val="0"/>
      <w:marRight w:val="0"/>
      <w:marTop w:val="0"/>
      <w:marBottom w:val="0"/>
      <w:divBdr>
        <w:top w:val="none" w:sz="0" w:space="0" w:color="auto"/>
        <w:left w:val="none" w:sz="0" w:space="0" w:color="auto"/>
        <w:bottom w:val="none" w:sz="0" w:space="0" w:color="auto"/>
        <w:right w:val="none" w:sz="0" w:space="0" w:color="auto"/>
      </w:divBdr>
    </w:div>
    <w:div w:id="1354918156">
      <w:bodyDiv w:val="1"/>
      <w:marLeft w:val="0"/>
      <w:marRight w:val="0"/>
      <w:marTop w:val="0"/>
      <w:marBottom w:val="0"/>
      <w:divBdr>
        <w:top w:val="none" w:sz="0" w:space="0" w:color="auto"/>
        <w:left w:val="none" w:sz="0" w:space="0" w:color="auto"/>
        <w:bottom w:val="none" w:sz="0" w:space="0" w:color="auto"/>
        <w:right w:val="none" w:sz="0" w:space="0" w:color="auto"/>
      </w:divBdr>
    </w:div>
    <w:div w:id="1941257579">
      <w:bodyDiv w:val="1"/>
      <w:marLeft w:val="0"/>
      <w:marRight w:val="0"/>
      <w:marTop w:val="0"/>
      <w:marBottom w:val="0"/>
      <w:divBdr>
        <w:top w:val="none" w:sz="0" w:space="0" w:color="auto"/>
        <w:left w:val="none" w:sz="0" w:space="0" w:color="auto"/>
        <w:bottom w:val="none" w:sz="0" w:space="0" w:color="auto"/>
        <w:right w:val="none" w:sz="0" w:space="0" w:color="auto"/>
      </w:divBdr>
    </w:div>
    <w:div w:id="201414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Grace Magno-Smith</cp:lastModifiedBy>
  <cp:revision>5</cp:revision>
  <cp:lastPrinted>2025-05-06T16:13:00Z</cp:lastPrinted>
  <dcterms:created xsi:type="dcterms:W3CDTF">2025-05-05T19:57:00Z</dcterms:created>
  <dcterms:modified xsi:type="dcterms:W3CDTF">2025-05-06T19:53:00Z</dcterms:modified>
</cp:coreProperties>
</file>