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E41FA" w14:textId="77777777" w:rsidR="00114731" w:rsidRPr="00114731" w:rsidRDefault="00114731" w:rsidP="00114731">
      <w:pPr>
        <w:jc w:val="center"/>
        <w:rPr>
          <w:rFonts w:ascii="Times New Roman" w:hAnsi="Times New Roman" w:cs="Times New Roman"/>
          <w:b/>
          <w:bCs/>
          <w:sz w:val="24"/>
          <w:szCs w:val="24"/>
        </w:rPr>
      </w:pPr>
      <w:r w:rsidRPr="00114731">
        <w:rPr>
          <w:rFonts w:ascii="Times New Roman" w:hAnsi="Times New Roman" w:cs="Times New Roman"/>
          <w:b/>
          <w:bCs/>
          <w:sz w:val="24"/>
          <w:szCs w:val="24"/>
        </w:rPr>
        <w:t>STATE PROTECTION FOR CONDOS MAY BE COSTLY</w:t>
      </w:r>
    </w:p>
    <w:p w14:paraId="56F7573F" w14:textId="77777777" w:rsidR="00AD7642" w:rsidRPr="009107BC" w:rsidRDefault="00AD7642" w:rsidP="0025668D">
      <w:pPr>
        <w:spacing w:after="0" w:line="240" w:lineRule="auto"/>
        <w:jc w:val="center"/>
        <w:rPr>
          <w:rFonts w:ascii="Times New Roman" w:hAnsi="Times New Roman" w:cs="Times New Roman"/>
          <w:b/>
          <w:bCs/>
          <w:sz w:val="24"/>
          <w:szCs w:val="24"/>
        </w:rPr>
      </w:pPr>
      <w:r w:rsidRPr="009107BC">
        <w:rPr>
          <w:rFonts w:ascii="Times New Roman" w:hAnsi="Times New Roman" w:cs="Times New Roman"/>
          <w:b/>
          <w:bCs/>
          <w:sz w:val="24"/>
          <w:szCs w:val="24"/>
        </w:rPr>
        <w:t>BY: WILLIAM G. MORRIS, ESQ.</w:t>
      </w:r>
    </w:p>
    <w:p w14:paraId="24B88C9E" w14:textId="77777777" w:rsidR="00AD7642" w:rsidRDefault="00AD7642" w:rsidP="0025668D">
      <w:pPr>
        <w:spacing w:after="0" w:line="240" w:lineRule="auto"/>
        <w:jc w:val="center"/>
        <w:rPr>
          <w:rFonts w:ascii="Times New Roman" w:hAnsi="Times New Roman" w:cs="Times New Roman"/>
          <w:b/>
          <w:bCs/>
          <w:sz w:val="24"/>
          <w:szCs w:val="24"/>
        </w:rPr>
      </w:pPr>
    </w:p>
    <w:p w14:paraId="48F518C1" w14:textId="59AE669A" w:rsidR="00114731" w:rsidRPr="00114731" w:rsidRDefault="00114731" w:rsidP="00A560D1">
      <w:pPr>
        <w:spacing w:after="0" w:line="240" w:lineRule="auto"/>
        <w:ind w:firstLine="720"/>
        <w:jc w:val="both"/>
        <w:rPr>
          <w:rFonts w:ascii="Times New Roman" w:hAnsi="Times New Roman" w:cs="Times New Roman"/>
          <w:sz w:val="24"/>
          <w:szCs w:val="24"/>
        </w:rPr>
      </w:pPr>
      <w:r w:rsidRPr="00114731">
        <w:rPr>
          <w:rFonts w:ascii="Times New Roman" w:hAnsi="Times New Roman" w:cs="Times New Roman"/>
          <w:sz w:val="24"/>
          <w:szCs w:val="24"/>
        </w:rPr>
        <w:t xml:space="preserve">Champlain Towers South </w:t>
      </w:r>
      <w:r w:rsidR="00A560D1">
        <w:rPr>
          <w:rFonts w:ascii="Times New Roman" w:hAnsi="Times New Roman" w:cs="Times New Roman"/>
          <w:sz w:val="24"/>
          <w:szCs w:val="24"/>
        </w:rPr>
        <w:t>C</w:t>
      </w:r>
      <w:r w:rsidRPr="00114731">
        <w:rPr>
          <w:rFonts w:ascii="Times New Roman" w:hAnsi="Times New Roman" w:cs="Times New Roman"/>
          <w:sz w:val="24"/>
          <w:szCs w:val="24"/>
        </w:rPr>
        <w:t xml:space="preserve">ondominium </w:t>
      </w:r>
      <w:r w:rsidR="00A560D1" w:rsidRPr="00114731">
        <w:rPr>
          <w:rFonts w:ascii="Times New Roman" w:hAnsi="Times New Roman" w:cs="Times New Roman"/>
          <w:sz w:val="24"/>
          <w:szCs w:val="24"/>
        </w:rPr>
        <w:t>collapsed</w:t>
      </w:r>
      <w:r w:rsidRPr="00114731">
        <w:rPr>
          <w:rFonts w:ascii="Times New Roman" w:hAnsi="Times New Roman" w:cs="Times New Roman"/>
          <w:sz w:val="24"/>
          <w:szCs w:val="24"/>
        </w:rPr>
        <w:t xml:space="preserve"> </w:t>
      </w:r>
      <w:r w:rsidR="00A560D1" w:rsidRPr="00114731">
        <w:rPr>
          <w:rFonts w:ascii="Times New Roman" w:hAnsi="Times New Roman" w:cs="Times New Roman"/>
          <w:sz w:val="24"/>
          <w:szCs w:val="24"/>
        </w:rPr>
        <w:t>in</w:t>
      </w:r>
      <w:r w:rsidRPr="00114731">
        <w:rPr>
          <w:rFonts w:ascii="Times New Roman" w:hAnsi="Times New Roman" w:cs="Times New Roman"/>
          <w:sz w:val="24"/>
          <w:szCs w:val="24"/>
        </w:rPr>
        <w:t xml:space="preserve"> 2021 killing 98 people. It did not take Florida’s legislature long to enact broad statutory requirements for </w:t>
      </w:r>
      <w:r w:rsidR="00A560D1">
        <w:rPr>
          <w:rFonts w:ascii="Times New Roman" w:hAnsi="Times New Roman" w:cs="Times New Roman"/>
          <w:sz w:val="24"/>
          <w:szCs w:val="24"/>
        </w:rPr>
        <w:t>structural</w:t>
      </w:r>
      <w:r w:rsidRPr="00114731">
        <w:rPr>
          <w:rFonts w:ascii="Times New Roman" w:hAnsi="Times New Roman" w:cs="Times New Roman"/>
          <w:sz w:val="24"/>
          <w:szCs w:val="24"/>
        </w:rPr>
        <w:t xml:space="preserve"> inspections and funding reserve accounts for Florida condominiums. </w:t>
      </w:r>
    </w:p>
    <w:p w14:paraId="14681FC0" w14:textId="77777777" w:rsidR="00A560D1" w:rsidRDefault="00A560D1" w:rsidP="00114731">
      <w:pPr>
        <w:spacing w:after="0" w:line="240" w:lineRule="auto"/>
        <w:jc w:val="both"/>
        <w:rPr>
          <w:rFonts w:ascii="Times New Roman" w:hAnsi="Times New Roman" w:cs="Times New Roman"/>
          <w:sz w:val="24"/>
          <w:szCs w:val="24"/>
        </w:rPr>
      </w:pPr>
    </w:p>
    <w:p w14:paraId="7DC37362" w14:textId="4EAA74DB" w:rsidR="00114731" w:rsidRPr="00114731" w:rsidRDefault="00114731" w:rsidP="00A560D1">
      <w:pPr>
        <w:spacing w:after="0" w:line="240" w:lineRule="auto"/>
        <w:ind w:firstLine="720"/>
        <w:jc w:val="both"/>
        <w:rPr>
          <w:rFonts w:ascii="Times New Roman" w:hAnsi="Times New Roman" w:cs="Times New Roman"/>
          <w:sz w:val="24"/>
          <w:szCs w:val="24"/>
        </w:rPr>
      </w:pPr>
      <w:r w:rsidRPr="00114731">
        <w:rPr>
          <w:rFonts w:ascii="Times New Roman" w:hAnsi="Times New Roman" w:cs="Times New Roman"/>
          <w:sz w:val="24"/>
          <w:szCs w:val="24"/>
        </w:rPr>
        <w:t xml:space="preserve">Florida now requires structural inspections for residential </w:t>
      </w:r>
      <w:r w:rsidR="00A560D1" w:rsidRPr="00114731">
        <w:rPr>
          <w:rFonts w:ascii="Times New Roman" w:hAnsi="Times New Roman" w:cs="Times New Roman"/>
          <w:sz w:val="24"/>
          <w:szCs w:val="24"/>
        </w:rPr>
        <w:t>condominium</w:t>
      </w:r>
      <w:r w:rsidRPr="00114731">
        <w:rPr>
          <w:rFonts w:ascii="Times New Roman" w:hAnsi="Times New Roman" w:cs="Times New Roman"/>
          <w:sz w:val="24"/>
          <w:szCs w:val="24"/>
        </w:rPr>
        <w:t xml:space="preserve"> buildings 3 stories or taller no later than the year in which the building is 30 years old and every 10 years thereafter. The local enforcement agency can </w:t>
      </w:r>
      <w:r w:rsidR="00A560D1" w:rsidRPr="00114731">
        <w:rPr>
          <w:rFonts w:ascii="Times New Roman" w:hAnsi="Times New Roman" w:cs="Times New Roman"/>
          <w:sz w:val="24"/>
          <w:szCs w:val="24"/>
        </w:rPr>
        <w:t>mandate</w:t>
      </w:r>
      <w:r w:rsidRPr="00114731">
        <w:rPr>
          <w:rFonts w:ascii="Times New Roman" w:hAnsi="Times New Roman" w:cs="Times New Roman"/>
          <w:sz w:val="24"/>
          <w:szCs w:val="24"/>
        </w:rPr>
        <w:t xml:space="preserve"> inspection at 25 years if it determines circumstances like proximity to </w:t>
      </w:r>
      <w:r w:rsidR="00A560D1" w:rsidRPr="00114731">
        <w:rPr>
          <w:rFonts w:ascii="Times New Roman" w:hAnsi="Times New Roman" w:cs="Times New Roman"/>
          <w:sz w:val="24"/>
          <w:szCs w:val="24"/>
        </w:rPr>
        <w:t>saltwater</w:t>
      </w:r>
      <w:r w:rsidRPr="00114731">
        <w:rPr>
          <w:rFonts w:ascii="Times New Roman" w:hAnsi="Times New Roman" w:cs="Times New Roman"/>
          <w:sz w:val="24"/>
          <w:szCs w:val="24"/>
        </w:rPr>
        <w:t xml:space="preserve"> warrant earlier inspection.</w:t>
      </w:r>
    </w:p>
    <w:p w14:paraId="3273FBF3" w14:textId="77777777" w:rsidR="00A560D1" w:rsidRDefault="00A560D1" w:rsidP="00114731">
      <w:pPr>
        <w:spacing w:after="0" w:line="240" w:lineRule="auto"/>
        <w:jc w:val="both"/>
        <w:rPr>
          <w:rFonts w:ascii="Times New Roman" w:hAnsi="Times New Roman" w:cs="Times New Roman"/>
          <w:sz w:val="24"/>
          <w:szCs w:val="24"/>
        </w:rPr>
      </w:pPr>
    </w:p>
    <w:p w14:paraId="4E2E7D8C" w14:textId="19A72FAA" w:rsidR="00114731" w:rsidRPr="00114731" w:rsidRDefault="00114731" w:rsidP="00A560D1">
      <w:pPr>
        <w:spacing w:after="0" w:line="240" w:lineRule="auto"/>
        <w:ind w:firstLine="720"/>
        <w:jc w:val="both"/>
        <w:rPr>
          <w:rFonts w:ascii="Times New Roman" w:hAnsi="Times New Roman" w:cs="Times New Roman"/>
          <w:sz w:val="24"/>
          <w:szCs w:val="24"/>
        </w:rPr>
      </w:pPr>
      <w:r w:rsidRPr="00114731">
        <w:rPr>
          <w:rFonts w:ascii="Times New Roman" w:hAnsi="Times New Roman" w:cs="Times New Roman"/>
          <w:sz w:val="24"/>
          <w:szCs w:val="24"/>
        </w:rPr>
        <w:t>The mandatory inspections ar</w:t>
      </w:r>
      <w:r w:rsidR="00A560D1">
        <w:rPr>
          <w:rFonts w:ascii="Times New Roman" w:hAnsi="Times New Roman" w:cs="Times New Roman"/>
          <w:sz w:val="24"/>
          <w:szCs w:val="24"/>
        </w:rPr>
        <w:t xml:space="preserve">e </w:t>
      </w:r>
      <w:r w:rsidRPr="00114731">
        <w:rPr>
          <w:rFonts w:ascii="Times New Roman" w:hAnsi="Times New Roman" w:cs="Times New Roman"/>
          <w:sz w:val="24"/>
          <w:szCs w:val="24"/>
        </w:rPr>
        <w:t>termed “Milestone Inspections</w:t>
      </w:r>
      <w:r w:rsidR="004C3442">
        <w:rPr>
          <w:rFonts w:ascii="Times New Roman" w:hAnsi="Times New Roman" w:cs="Times New Roman"/>
          <w:sz w:val="24"/>
          <w:szCs w:val="24"/>
        </w:rPr>
        <w:t>.</w:t>
      </w:r>
      <w:r w:rsidRPr="00114731">
        <w:rPr>
          <w:rFonts w:ascii="Times New Roman" w:hAnsi="Times New Roman" w:cs="Times New Roman"/>
          <w:sz w:val="24"/>
          <w:szCs w:val="24"/>
        </w:rPr>
        <w:t xml:space="preserve">” The inspections must be conducted by a Florida licensed architect or engineer and </w:t>
      </w:r>
      <w:r w:rsidR="00A560D1" w:rsidRPr="00114731">
        <w:rPr>
          <w:rFonts w:ascii="Times New Roman" w:hAnsi="Times New Roman" w:cs="Times New Roman"/>
          <w:sz w:val="24"/>
          <w:szCs w:val="24"/>
        </w:rPr>
        <w:t>are</w:t>
      </w:r>
      <w:r w:rsidRPr="00114731">
        <w:rPr>
          <w:rFonts w:ascii="Times New Roman" w:hAnsi="Times New Roman" w:cs="Times New Roman"/>
          <w:sz w:val="24"/>
          <w:szCs w:val="24"/>
        </w:rPr>
        <w:t xml:space="preserve"> done in two phases. Phase </w:t>
      </w:r>
      <w:r w:rsidR="00A560D1">
        <w:rPr>
          <w:rFonts w:ascii="Times New Roman" w:hAnsi="Times New Roman" w:cs="Times New Roman"/>
          <w:sz w:val="24"/>
          <w:szCs w:val="24"/>
        </w:rPr>
        <w:t>I</w:t>
      </w:r>
      <w:r w:rsidRPr="00114731">
        <w:rPr>
          <w:rFonts w:ascii="Times New Roman" w:hAnsi="Times New Roman" w:cs="Times New Roman"/>
          <w:sz w:val="24"/>
          <w:szCs w:val="24"/>
        </w:rPr>
        <w:t xml:space="preserve"> is a visual inspection. If the visual inspection finds no sign of substantial structural deterioration, no further inspection is required.  If the </w:t>
      </w:r>
      <w:r w:rsidR="00A560D1">
        <w:rPr>
          <w:rFonts w:ascii="Times New Roman" w:hAnsi="Times New Roman" w:cs="Times New Roman"/>
          <w:sz w:val="24"/>
          <w:szCs w:val="24"/>
        </w:rPr>
        <w:t>P</w:t>
      </w:r>
      <w:r w:rsidRPr="00114731">
        <w:rPr>
          <w:rFonts w:ascii="Times New Roman" w:hAnsi="Times New Roman" w:cs="Times New Roman"/>
          <w:sz w:val="24"/>
          <w:szCs w:val="24"/>
        </w:rPr>
        <w:t xml:space="preserve">hase I inspection </w:t>
      </w:r>
      <w:r w:rsidR="00A560D1" w:rsidRPr="00114731">
        <w:rPr>
          <w:rFonts w:ascii="Times New Roman" w:hAnsi="Times New Roman" w:cs="Times New Roman"/>
          <w:sz w:val="24"/>
          <w:szCs w:val="24"/>
        </w:rPr>
        <w:t>reveals</w:t>
      </w:r>
      <w:r w:rsidRPr="00114731">
        <w:rPr>
          <w:rFonts w:ascii="Times New Roman" w:hAnsi="Times New Roman" w:cs="Times New Roman"/>
          <w:sz w:val="24"/>
          <w:szCs w:val="24"/>
        </w:rPr>
        <w:t xml:space="preserve"> signs of substantial structural deterioration, a </w:t>
      </w:r>
      <w:r w:rsidR="00A560D1">
        <w:rPr>
          <w:rFonts w:ascii="Times New Roman" w:hAnsi="Times New Roman" w:cs="Times New Roman"/>
          <w:sz w:val="24"/>
          <w:szCs w:val="24"/>
        </w:rPr>
        <w:t>P</w:t>
      </w:r>
      <w:r w:rsidRPr="00114731">
        <w:rPr>
          <w:rFonts w:ascii="Times New Roman" w:hAnsi="Times New Roman" w:cs="Times New Roman"/>
          <w:sz w:val="24"/>
          <w:szCs w:val="24"/>
        </w:rPr>
        <w:t xml:space="preserve">hase II inspection is required. Phase </w:t>
      </w:r>
      <w:r w:rsidR="00A560D1">
        <w:rPr>
          <w:rFonts w:ascii="Times New Roman" w:hAnsi="Times New Roman" w:cs="Times New Roman"/>
          <w:sz w:val="24"/>
          <w:szCs w:val="24"/>
        </w:rPr>
        <w:t>II</w:t>
      </w:r>
      <w:r w:rsidRPr="00114731">
        <w:rPr>
          <w:rFonts w:ascii="Times New Roman" w:hAnsi="Times New Roman" w:cs="Times New Roman"/>
          <w:sz w:val="24"/>
          <w:szCs w:val="24"/>
        </w:rPr>
        <w:t xml:space="preserve"> may involve destructive testing at the inspector’s direction.</w:t>
      </w:r>
    </w:p>
    <w:p w14:paraId="5B766396" w14:textId="77777777" w:rsidR="00A560D1" w:rsidRDefault="00A560D1" w:rsidP="00114731">
      <w:pPr>
        <w:spacing w:after="0" w:line="240" w:lineRule="auto"/>
        <w:jc w:val="both"/>
        <w:rPr>
          <w:rFonts w:ascii="Times New Roman" w:hAnsi="Times New Roman" w:cs="Times New Roman"/>
          <w:sz w:val="24"/>
          <w:szCs w:val="24"/>
        </w:rPr>
      </w:pPr>
    </w:p>
    <w:p w14:paraId="689342F1" w14:textId="5D9B285E" w:rsidR="00114731" w:rsidRPr="00114731" w:rsidRDefault="00114731" w:rsidP="00A560D1">
      <w:pPr>
        <w:spacing w:after="0" w:line="240" w:lineRule="auto"/>
        <w:ind w:firstLine="720"/>
        <w:jc w:val="both"/>
        <w:rPr>
          <w:rFonts w:ascii="Times New Roman" w:hAnsi="Times New Roman" w:cs="Times New Roman"/>
          <w:sz w:val="24"/>
          <w:szCs w:val="24"/>
        </w:rPr>
      </w:pPr>
      <w:r w:rsidRPr="00114731">
        <w:rPr>
          <w:rFonts w:ascii="Times New Roman" w:hAnsi="Times New Roman" w:cs="Times New Roman"/>
          <w:sz w:val="24"/>
          <w:szCs w:val="24"/>
        </w:rPr>
        <w:t xml:space="preserve">After either inspection is completed, the architect or </w:t>
      </w:r>
      <w:r w:rsidR="00A560D1" w:rsidRPr="00114731">
        <w:rPr>
          <w:rFonts w:ascii="Times New Roman" w:hAnsi="Times New Roman" w:cs="Times New Roman"/>
          <w:sz w:val="24"/>
          <w:szCs w:val="24"/>
        </w:rPr>
        <w:t>engineer</w:t>
      </w:r>
      <w:r w:rsidRPr="00114731">
        <w:rPr>
          <w:rFonts w:ascii="Times New Roman" w:hAnsi="Times New Roman" w:cs="Times New Roman"/>
          <w:sz w:val="24"/>
          <w:szCs w:val="24"/>
        </w:rPr>
        <w:t xml:space="preserve"> provide</w:t>
      </w:r>
      <w:r w:rsidR="00A86F74">
        <w:rPr>
          <w:rFonts w:ascii="Times New Roman" w:hAnsi="Times New Roman" w:cs="Times New Roman"/>
          <w:sz w:val="24"/>
          <w:szCs w:val="24"/>
        </w:rPr>
        <w:t>s</w:t>
      </w:r>
      <w:r w:rsidRPr="00114731">
        <w:rPr>
          <w:rFonts w:ascii="Times New Roman" w:hAnsi="Times New Roman" w:cs="Times New Roman"/>
          <w:sz w:val="24"/>
          <w:szCs w:val="24"/>
        </w:rPr>
        <w:t xml:space="preserve"> a report to the association and to the building official of the local government who has jurisdiction. The report must include an inspector-generated summary. The association must distribute a copy of the summary to each unit owner within 45 days after receipt.</w:t>
      </w:r>
    </w:p>
    <w:p w14:paraId="100CF14E" w14:textId="77777777" w:rsidR="00A560D1" w:rsidRDefault="00A560D1" w:rsidP="00114731">
      <w:pPr>
        <w:spacing w:after="0" w:line="240" w:lineRule="auto"/>
        <w:jc w:val="both"/>
        <w:rPr>
          <w:rFonts w:ascii="Times New Roman" w:hAnsi="Times New Roman" w:cs="Times New Roman"/>
          <w:sz w:val="24"/>
          <w:szCs w:val="24"/>
        </w:rPr>
      </w:pPr>
    </w:p>
    <w:p w14:paraId="747C04A5" w14:textId="109AABF8" w:rsidR="00114731" w:rsidRPr="00114731" w:rsidRDefault="00114731" w:rsidP="00A560D1">
      <w:pPr>
        <w:spacing w:after="0" w:line="240" w:lineRule="auto"/>
        <w:ind w:firstLine="720"/>
        <w:jc w:val="both"/>
        <w:rPr>
          <w:rFonts w:ascii="Times New Roman" w:hAnsi="Times New Roman" w:cs="Times New Roman"/>
          <w:sz w:val="24"/>
          <w:szCs w:val="24"/>
        </w:rPr>
      </w:pPr>
      <w:r w:rsidRPr="00114731">
        <w:rPr>
          <w:rFonts w:ascii="Times New Roman" w:hAnsi="Times New Roman" w:cs="Times New Roman"/>
          <w:sz w:val="24"/>
          <w:szCs w:val="24"/>
        </w:rPr>
        <w:t xml:space="preserve">The Milestone Inspections tell the association and local government building official if improvements need structural repair. </w:t>
      </w:r>
      <w:r w:rsidR="004C3442">
        <w:rPr>
          <w:rFonts w:ascii="Times New Roman" w:hAnsi="Times New Roman" w:cs="Times New Roman"/>
          <w:sz w:val="24"/>
          <w:szCs w:val="24"/>
        </w:rPr>
        <w:t>t</w:t>
      </w:r>
      <w:r w:rsidRPr="00114731">
        <w:rPr>
          <w:rFonts w:ascii="Times New Roman" w:hAnsi="Times New Roman" w:cs="Times New Roman"/>
          <w:sz w:val="24"/>
          <w:szCs w:val="24"/>
        </w:rPr>
        <w:t xml:space="preserve">hey might have known that in the Champlain Towers South </w:t>
      </w:r>
      <w:r w:rsidR="00A560D1">
        <w:rPr>
          <w:rFonts w:ascii="Times New Roman" w:hAnsi="Times New Roman" w:cs="Times New Roman"/>
          <w:sz w:val="24"/>
          <w:szCs w:val="24"/>
        </w:rPr>
        <w:t>C</w:t>
      </w:r>
      <w:r w:rsidRPr="00114731">
        <w:rPr>
          <w:rFonts w:ascii="Times New Roman" w:hAnsi="Times New Roman" w:cs="Times New Roman"/>
          <w:sz w:val="24"/>
          <w:szCs w:val="24"/>
        </w:rPr>
        <w:t xml:space="preserve">ondominium. </w:t>
      </w:r>
      <w:r w:rsidR="00A560D1">
        <w:rPr>
          <w:rFonts w:ascii="Times New Roman" w:hAnsi="Times New Roman" w:cs="Times New Roman"/>
          <w:sz w:val="24"/>
          <w:szCs w:val="24"/>
        </w:rPr>
        <w:t xml:space="preserve">What </w:t>
      </w:r>
      <w:r w:rsidRPr="00114731">
        <w:rPr>
          <w:rFonts w:ascii="Times New Roman" w:hAnsi="Times New Roman" w:cs="Times New Roman"/>
          <w:sz w:val="24"/>
          <w:szCs w:val="24"/>
        </w:rPr>
        <w:t>they did</w:t>
      </w:r>
      <w:r w:rsidR="00A560D1">
        <w:rPr>
          <w:rFonts w:ascii="Times New Roman" w:hAnsi="Times New Roman" w:cs="Times New Roman"/>
          <w:sz w:val="24"/>
          <w:szCs w:val="24"/>
        </w:rPr>
        <w:t xml:space="preserve"> </w:t>
      </w:r>
      <w:r w:rsidRPr="00114731">
        <w:rPr>
          <w:rFonts w:ascii="Times New Roman" w:hAnsi="Times New Roman" w:cs="Times New Roman"/>
          <w:sz w:val="24"/>
          <w:szCs w:val="24"/>
        </w:rPr>
        <w:t>n</w:t>
      </w:r>
      <w:r w:rsidR="00A560D1">
        <w:rPr>
          <w:rFonts w:ascii="Times New Roman" w:hAnsi="Times New Roman" w:cs="Times New Roman"/>
          <w:sz w:val="24"/>
          <w:szCs w:val="24"/>
        </w:rPr>
        <w:t>o</w:t>
      </w:r>
      <w:r w:rsidRPr="00114731">
        <w:rPr>
          <w:rFonts w:ascii="Times New Roman" w:hAnsi="Times New Roman" w:cs="Times New Roman"/>
          <w:sz w:val="24"/>
          <w:szCs w:val="24"/>
        </w:rPr>
        <w:t>t do in Champlain Towers South was collec</w:t>
      </w:r>
      <w:r w:rsidR="004C3442">
        <w:rPr>
          <w:rFonts w:ascii="Times New Roman" w:hAnsi="Times New Roman" w:cs="Times New Roman"/>
          <w:sz w:val="24"/>
          <w:szCs w:val="24"/>
        </w:rPr>
        <w:t>t</w:t>
      </w:r>
      <w:r w:rsidRPr="00114731">
        <w:rPr>
          <w:rFonts w:ascii="Times New Roman" w:hAnsi="Times New Roman" w:cs="Times New Roman"/>
          <w:sz w:val="24"/>
          <w:szCs w:val="24"/>
        </w:rPr>
        <w:t xml:space="preserve"> enough money from the unit owners to keep the building in good repair. </w:t>
      </w:r>
      <w:r w:rsidR="004C3442">
        <w:rPr>
          <w:rFonts w:ascii="Times New Roman" w:hAnsi="Times New Roman" w:cs="Times New Roman"/>
          <w:sz w:val="24"/>
          <w:szCs w:val="24"/>
        </w:rPr>
        <w:t>T</w:t>
      </w:r>
      <w:r w:rsidRPr="00114731">
        <w:rPr>
          <w:rFonts w:ascii="Times New Roman" w:hAnsi="Times New Roman" w:cs="Times New Roman"/>
          <w:sz w:val="24"/>
          <w:szCs w:val="24"/>
        </w:rPr>
        <w:t xml:space="preserve">hat has been common practice in Florida. </w:t>
      </w:r>
      <w:r w:rsidR="004C3442">
        <w:rPr>
          <w:rFonts w:ascii="Times New Roman" w:hAnsi="Times New Roman" w:cs="Times New Roman"/>
          <w:sz w:val="24"/>
          <w:szCs w:val="24"/>
        </w:rPr>
        <w:t>C</w:t>
      </w:r>
      <w:r w:rsidRPr="00114731">
        <w:rPr>
          <w:rFonts w:ascii="Times New Roman" w:hAnsi="Times New Roman" w:cs="Times New Roman"/>
          <w:sz w:val="24"/>
          <w:szCs w:val="24"/>
        </w:rPr>
        <w:t xml:space="preserve">ondominiums unit owners do not want </w:t>
      </w:r>
      <w:r w:rsidR="004C3442">
        <w:rPr>
          <w:rFonts w:ascii="Times New Roman" w:hAnsi="Times New Roman" w:cs="Times New Roman"/>
          <w:sz w:val="24"/>
          <w:szCs w:val="24"/>
        </w:rPr>
        <w:t>to pay assessments</w:t>
      </w:r>
      <w:r w:rsidRPr="00114731">
        <w:rPr>
          <w:rFonts w:ascii="Times New Roman" w:hAnsi="Times New Roman" w:cs="Times New Roman"/>
          <w:sz w:val="24"/>
          <w:szCs w:val="24"/>
        </w:rPr>
        <w:t xml:space="preserve"> </w:t>
      </w:r>
      <w:r w:rsidR="004C3442">
        <w:rPr>
          <w:rFonts w:ascii="Times New Roman" w:hAnsi="Times New Roman" w:cs="Times New Roman"/>
          <w:sz w:val="24"/>
          <w:szCs w:val="24"/>
        </w:rPr>
        <w:t xml:space="preserve">to be held in </w:t>
      </w:r>
      <w:r w:rsidRPr="00114731">
        <w:rPr>
          <w:rFonts w:ascii="Times New Roman" w:hAnsi="Times New Roman" w:cs="Times New Roman"/>
          <w:sz w:val="24"/>
          <w:szCs w:val="24"/>
        </w:rPr>
        <w:t xml:space="preserve">reserve for future repairs of a </w:t>
      </w:r>
      <w:r w:rsidR="004C3442">
        <w:rPr>
          <w:rFonts w:ascii="Times New Roman" w:hAnsi="Times New Roman" w:cs="Times New Roman"/>
          <w:sz w:val="24"/>
          <w:szCs w:val="24"/>
        </w:rPr>
        <w:t>b</w:t>
      </w:r>
      <w:r w:rsidRPr="00114731">
        <w:rPr>
          <w:rFonts w:ascii="Times New Roman" w:hAnsi="Times New Roman" w:cs="Times New Roman"/>
          <w:sz w:val="24"/>
          <w:szCs w:val="24"/>
        </w:rPr>
        <w:t xml:space="preserve">uilding they might not even </w:t>
      </w:r>
      <w:r w:rsidR="00A560D1" w:rsidRPr="00114731">
        <w:rPr>
          <w:rFonts w:ascii="Times New Roman" w:hAnsi="Times New Roman" w:cs="Times New Roman"/>
          <w:sz w:val="24"/>
          <w:szCs w:val="24"/>
        </w:rPr>
        <w:t>own</w:t>
      </w:r>
      <w:r w:rsidRPr="00114731">
        <w:rPr>
          <w:rFonts w:ascii="Times New Roman" w:hAnsi="Times New Roman" w:cs="Times New Roman"/>
          <w:sz w:val="24"/>
          <w:szCs w:val="24"/>
        </w:rPr>
        <w:t xml:space="preserve"> </w:t>
      </w:r>
      <w:r w:rsidR="004C3442">
        <w:rPr>
          <w:rFonts w:ascii="Times New Roman" w:hAnsi="Times New Roman" w:cs="Times New Roman"/>
          <w:sz w:val="24"/>
          <w:szCs w:val="24"/>
        </w:rPr>
        <w:t>when</w:t>
      </w:r>
      <w:r w:rsidRPr="00114731">
        <w:rPr>
          <w:rFonts w:ascii="Times New Roman" w:hAnsi="Times New Roman" w:cs="Times New Roman"/>
          <w:sz w:val="24"/>
          <w:szCs w:val="24"/>
        </w:rPr>
        <w:t xml:space="preserve"> repairs</w:t>
      </w:r>
      <w:r w:rsidR="004C3442">
        <w:rPr>
          <w:rFonts w:ascii="Times New Roman" w:hAnsi="Times New Roman" w:cs="Times New Roman"/>
          <w:sz w:val="24"/>
          <w:szCs w:val="24"/>
        </w:rPr>
        <w:t xml:space="preserve"> are</w:t>
      </w:r>
      <w:r w:rsidRPr="00114731">
        <w:rPr>
          <w:rFonts w:ascii="Times New Roman" w:hAnsi="Times New Roman" w:cs="Times New Roman"/>
          <w:sz w:val="24"/>
          <w:szCs w:val="24"/>
        </w:rPr>
        <w:t xml:space="preserve"> need</w:t>
      </w:r>
      <w:r w:rsidR="004C3442">
        <w:rPr>
          <w:rFonts w:ascii="Times New Roman" w:hAnsi="Times New Roman" w:cs="Times New Roman"/>
          <w:sz w:val="24"/>
          <w:szCs w:val="24"/>
        </w:rPr>
        <w:t>ed</w:t>
      </w:r>
      <w:r w:rsidRPr="00114731">
        <w:rPr>
          <w:rFonts w:ascii="Times New Roman" w:hAnsi="Times New Roman" w:cs="Times New Roman"/>
          <w:sz w:val="24"/>
          <w:szCs w:val="24"/>
        </w:rPr>
        <w:t>.</w:t>
      </w:r>
      <w:r w:rsidR="004C3442">
        <w:rPr>
          <w:rFonts w:ascii="Times New Roman" w:hAnsi="Times New Roman" w:cs="Times New Roman"/>
          <w:sz w:val="24"/>
          <w:szCs w:val="24"/>
        </w:rPr>
        <w:t xml:space="preserve"> They voted to reduce or eliminate reserve funding</w:t>
      </w:r>
      <w:r w:rsidRPr="00114731">
        <w:rPr>
          <w:rFonts w:ascii="Times New Roman" w:hAnsi="Times New Roman" w:cs="Times New Roman"/>
          <w:sz w:val="24"/>
          <w:szCs w:val="24"/>
        </w:rPr>
        <w:t>.</w:t>
      </w:r>
    </w:p>
    <w:p w14:paraId="0C914162" w14:textId="77777777" w:rsidR="00A560D1" w:rsidRDefault="00A560D1" w:rsidP="00114731">
      <w:pPr>
        <w:spacing w:after="0" w:line="240" w:lineRule="auto"/>
        <w:jc w:val="both"/>
        <w:rPr>
          <w:rFonts w:ascii="Times New Roman" w:hAnsi="Times New Roman" w:cs="Times New Roman"/>
          <w:sz w:val="24"/>
          <w:szCs w:val="24"/>
        </w:rPr>
      </w:pPr>
    </w:p>
    <w:p w14:paraId="54CB19C3" w14:textId="67B45798" w:rsidR="00114731" w:rsidRPr="00114731" w:rsidRDefault="00114731" w:rsidP="00A560D1">
      <w:pPr>
        <w:spacing w:after="0" w:line="240" w:lineRule="auto"/>
        <w:ind w:firstLine="720"/>
        <w:jc w:val="both"/>
        <w:rPr>
          <w:rFonts w:ascii="Times New Roman" w:hAnsi="Times New Roman" w:cs="Times New Roman"/>
          <w:sz w:val="24"/>
          <w:szCs w:val="24"/>
        </w:rPr>
      </w:pPr>
      <w:r w:rsidRPr="00114731">
        <w:rPr>
          <w:rFonts w:ascii="Times New Roman" w:hAnsi="Times New Roman" w:cs="Times New Roman"/>
          <w:sz w:val="24"/>
          <w:szCs w:val="24"/>
        </w:rPr>
        <w:t>Florida statutes now mandate fully funding reserve accounts for structural items. Waiver or reduced funding is prohibited. How was that done?</w:t>
      </w:r>
    </w:p>
    <w:p w14:paraId="733BB12D" w14:textId="77777777" w:rsidR="00A560D1" w:rsidRDefault="00A560D1" w:rsidP="00114731">
      <w:pPr>
        <w:spacing w:after="0" w:line="240" w:lineRule="auto"/>
        <w:jc w:val="both"/>
        <w:rPr>
          <w:rFonts w:ascii="Times New Roman" w:hAnsi="Times New Roman" w:cs="Times New Roman"/>
          <w:sz w:val="24"/>
          <w:szCs w:val="24"/>
        </w:rPr>
      </w:pPr>
    </w:p>
    <w:p w14:paraId="0EA8365E" w14:textId="4D0FFD42" w:rsidR="00114731" w:rsidRPr="00114731" w:rsidRDefault="00114731" w:rsidP="00A560D1">
      <w:pPr>
        <w:spacing w:after="0" w:line="240" w:lineRule="auto"/>
        <w:ind w:firstLine="720"/>
        <w:jc w:val="both"/>
        <w:rPr>
          <w:rFonts w:ascii="Times New Roman" w:hAnsi="Times New Roman" w:cs="Times New Roman"/>
          <w:sz w:val="24"/>
          <w:szCs w:val="24"/>
        </w:rPr>
      </w:pPr>
      <w:r w:rsidRPr="00114731">
        <w:rPr>
          <w:rFonts w:ascii="Times New Roman" w:hAnsi="Times New Roman" w:cs="Times New Roman"/>
          <w:sz w:val="24"/>
          <w:szCs w:val="24"/>
        </w:rPr>
        <w:t xml:space="preserve">Florida condominiums are now required to have a </w:t>
      </w:r>
      <w:r w:rsidR="00A560D1" w:rsidRPr="00114731">
        <w:rPr>
          <w:rFonts w:ascii="Times New Roman" w:hAnsi="Times New Roman" w:cs="Times New Roman"/>
          <w:sz w:val="24"/>
          <w:szCs w:val="24"/>
        </w:rPr>
        <w:t xml:space="preserve">Structural Integrity Reserve Study </w:t>
      </w:r>
      <w:r w:rsidRPr="00114731">
        <w:rPr>
          <w:rFonts w:ascii="Times New Roman" w:hAnsi="Times New Roman" w:cs="Times New Roman"/>
          <w:sz w:val="24"/>
          <w:szCs w:val="24"/>
        </w:rPr>
        <w:t>(</w:t>
      </w:r>
      <w:r w:rsidR="00A560D1">
        <w:rPr>
          <w:rFonts w:ascii="Times New Roman" w:hAnsi="Times New Roman" w:cs="Times New Roman"/>
          <w:sz w:val="24"/>
          <w:szCs w:val="24"/>
        </w:rPr>
        <w:t>“</w:t>
      </w:r>
      <w:r w:rsidRPr="00114731">
        <w:rPr>
          <w:rFonts w:ascii="Times New Roman" w:hAnsi="Times New Roman" w:cs="Times New Roman"/>
          <w:sz w:val="24"/>
          <w:szCs w:val="24"/>
        </w:rPr>
        <w:t>SIRS</w:t>
      </w:r>
      <w:r w:rsidR="00A560D1">
        <w:rPr>
          <w:rFonts w:ascii="Times New Roman" w:hAnsi="Times New Roman" w:cs="Times New Roman"/>
          <w:sz w:val="24"/>
          <w:szCs w:val="24"/>
        </w:rPr>
        <w:t>”</w:t>
      </w:r>
      <w:r w:rsidRPr="00114731">
        <w:rPr>
          <w:rFonts w:ascii="Times New Roman" w:hAnsi="Times New Roman" w:cs="Times New Roman"/>
          <w:sz w:val="24"/>
          <w:szCs w:val="24"/>
        </w:rPr>
        <w:t>) completed at least every 10 years for each building that is 3 stories or higher. The studies must, at a minimum, include (</w:t>
      </w:r>
      <w:r w:rsidR="00A560D1">
        <w:rPr>
          <w:rFonts w:ascii="Times New Roman" w:hAnsi="Times New Roman" w:cs="Times New Roman"/>
          <w:sz w:val="24"/>
          <w:szCs w:val="24"/>
        </w:rPr>
        <w:t>A</w:t>
      </w:r>
      <w:r w:rsidRPr="00114731">
        <w:rPr>
          <w:rFonts w:ascii="Times New Roman" w:hAnsi="Times New Roman" w:cs="Times New Roman"/>
          <w:sz w:val="24"/>
          <w:szCs w:val="24"/>
        </w:rPr>
        <w:t>) roof, (B) structure, (C) fireproofing and fire protection, (D) plumbing, (E) electrical systems, (F) waterproofing and exterior painting, (G) windows and exterior doors and (H) any other item for which deferred maintenance or replacement cost will exceed $10,000 and failure to maintain or replace would negatively affect the items listed in (A) through (G).</w:t>
      </w:r>
    </w:p>
    <w:p w14:paraId="5E9ACFF9" w14:textId="77777777" w:rsidR="00A560D1" w:rsidRDefault="00A560D1" w:rsidP="00114731">
      <w:pPr>
        <w:spacing w:after="0" w:line="240" w:lineRule="auto"/>
        <w:jc w:val="both"/>
        <w:rPr>
          <w:rFonts w:ascii="Times New Roman" w:hAnsi="Times New Roman" w:cs="Times New Roman"/>
          <w:sz w:val="24"/>
          <w:szCs w:val="24"/>
        </w:rPr>
      </w:pPr>
    </w:p>
    <w:p w14:paraId="663A7688" w14:textId="5B8AF27D" w:rsidR="00114731" w:rsidRPr="00114731" w:rsidRDefault="00114731" w:rsidP="00A560D1">
      <w:pPr>
        <w:spacing w:after="0" w:line="240" w:lineRule="auto"/>
        <w:ind w:firstLine="720"/>
        <w:jc w:val="both"/>
        <w:rPr>
          <w:rFonts w:ascii="Times New Roman" w:hAnsi="Times New Roman" w:cs="Times New Roman"/>
          <w:sz w:val="24"/>
          <w:szCs w:val="24"/>
        </w:rPr>
      </w:pPr>
      <w:r w:rsidRPr="00114731">
        <w:rPr>
          <w:rFonts w:ascii="Times New Roman" w:hAnsi="Times New Roman" w:cs="Times New Roman"/>
          <w:sz w:val="24"/>
          <w:szCs w:val="24"/>
        </w:rPr>
        <w:t xml:space="preserve">If the SIRS is done prior to the Milestone Inspection, it may be visual only. A SIRS may be </w:t>
      </w:r>
      <w:r w:rsidR="004C3442">
        <w:rPr>
          <w:rFonts w:ascii="Times New Roman" w:hAnsi="Times New Roman" w:cs="Times New Roman"/>
          <w:sz w:val="24"/>
          <w:szCs w:val="24"/>
        </w:rPr>
        <w:t>prepared</w:t>
      </w:r>
      <w:r w:rsidRPr="00114731">
        <w:rPr>
          <w:rFonts w:ascii="Times New Roman" w:hAnsi="Times New Roman" w:cs="Times New Roman"/>
          <w:sz w:val="24"/>
          <w:szCs w:val="24"/>
        </w:rPr>
        <w:t xml:space="preserve"> by a Florida licensed  architect or engineer or by a person certified as a reserve </w:t>
      </w:r>
      <w:r w:rsidRPr="00114731">
        <w:rPr>
          <w:rFonts w:ascii="Times New Roman" w:hAnsi="Times New Roman" w:cs="Times New Roman"/>
          <w:sz w:val="24"/>
          <w:szCs w:val="24"/>
        </w:rPr>
        <w:lastRenderedPageBreak/>
        <w:t>specialist or professional reserve analyst by the Community Association Inst</w:t>
      </w:r>
      <w:r w:rsidR="00A560D1">
        <w:rPr>
          <w:rFonts w:ascii="Times New Roman" w:hAnsi="Times New Roman" w:cs="Times New Roman"/>
          <w:sz w:val="24"/>
          <w:szCs w:val="24"/>
        </w:rPr>
        <w:t>itution</w:t>
      </w:r>
      <w:r w:rsidRPr="00114731">
        <w:rPr>
          <w:rFonts w:ascii="Times New Roman" w:hAnsi="Times New Roman" w:cs="Times New Roman"/>
          <w:sz w:val="24"/>
          <w:szCs w:val="24"/>
        </w:rPr>
        <w:t xml:space="preserve"> or the Association of Professional Reserve Analysts.</w:t>
      </w:r>
    </w:p>
    <w:p w14:paraId="7C3812AF" w14:textId="77777777" w:rsidR="00A560D1" w:rsidRDefault="00A560D1" w:rsidP="00114731">
      <w:pPr>
        <w:spacing w:after="0" w:line="240" w:lineRule="auto"/>
        <w:jc w:val="both"/>
        <w:rPr>
          <w:rFonts w:ascii="Times New Roman" w:hAnsi="Times New Roman" w:cs="Times New Roman"/>
          <w:sz w:val="24"/>
          <w:szCs w:val="24"/>
        </w:rPr>
      </w:pPr>
    </w:p>
    <w:p w14:paraId="6BE23D0F" w14:textId="0B1B1ECB" w:rsidR="00114731" w:rsidRPr="00114731" w:rsidRDefault="00114731" w:rsidP="00A560D1">
      <w:pPr>
        <w:spacing w:after="0" w:line="240" w:lineRule="auto"/>
        <w:ind w:firstLine="720"/>
        <w:jc w:val="both"/>
        <w:rPr>
          <w:rFonts w:ascii="Times New Roman" w:hAnsi="Times New Roman" w:cs="Times New Roman"/>
          <w:sz w:val="24"/>
          <w:szCs w:val="24"/>
        </w:rPr>
      </w:pPr>
      <w:r w:rsidRPr="00114731">
        <w:rPr>
          <w:rFonts w:ascii="Times New Roman" w:hAnsi="Times New Roman" w:cs="Times New Roman"/>
          <w:sz w:val="24"/>
          <w:szCs w:val="24"/>
        </w:rPr>
        <w:t xml:space="preserve">A SIRS must identify each item of the property being inspected, state estimated remaining useful life and estimated cost of replacement or deferred </w:t>
      </w:r>
      <w:r w:rsidR="00A560D1" w:rsidRPr="00114731">
        <w:rPr>
          <w:rFonts w:ascii="Times New Roman" w:hAnsi="Times New Roman" w:cs="Times New Roman"/>
          <w:sz w:val="24"/>
          <w:szCs w:val="24"/>
        </w:rPr>
        <w:t>maintenance and</w:t>
      </w:r>
      <w:r w:rsidRPr="00114731">
        <w:rPr>
          <w:rFonts w:ascii="Times New Roman" w:hAnsi="Times New Roman" w:cs="Times New Roman"/>
          <w:sz w:val="24"/>
          <w:szCs w:val="24"/>
        </w:rPr>
        <w:t xml:space="preserve"> provide a reserve funding schedule with a recommended annual reserve amount that achieves estimated replacement cost or deferred maintenance expense when it will be needed. If an item </w:t>
      </w:r>
      <w:r w:rsidR="004C3442">
        <w:rPr>
          <w:rFonts w:ascii="Times New Roman" w:hAnsi="Times New Roman" w:cs="Times New Roman"/>
          <w:sz w:val="24"/>
          <w:szCs w:val="24"/>
        </w:rPr>
        <w:t>h</w:t>
      </w:r>
      <w:r w:rsidRPr="00114731">
        <w:rPr>
          <w:rFonts w:ascii="Times New Roman" w:hAnsi="Times New Roman" w:cs="Times New Roman"/>
          <w:sz w:val="24"/>
          <w:szCs w:val="24"/>
        </w:rPr>
        <w:t>as a remaining useful life greater than 25 years, the SIRS need not recommend reserves for that item. An association must distribute a copy of the SIRS to unit owners and to the Division of Florida Condominiums, Timeshares and Mobile Homes within 45 days after receipt.</w:t>
      </w:r>
    </w:p>
    <w:p w14:paraId="4523EB79" w14:textId="77777777" w:rsidR="00A560D1" w:rsidRDefault="00A560D1" w:rsidP="00114731">
      <w:pPr>
        <w:spacing w:after="0" w:line="240" w:lineRule="auto"/>
        <w:jc w:val="both"/>
        <w:rPr>
          <w:rFonts w:ascii="Times New Roman" w:hAnsi="Times New Roman" w:cs="Times New Roman"/>
          <w:sz w:val="24"/>
          <w:szCs w:val="24"/>
        </w:rPr>
      </w:pPr>
    </w:p>
    <w:p w14:paraId="614D59BD" w14:textId="0086D04C" w:rsidR="00114731" w:rsidRPr="00114731" w:rsidRDefault="00114731" w:rsidP="00A560D1">
      <w:pPr>
        <w:spacing w:after="0" w:line="240" w:lineRule="auto"/>
        <w:ind w:firstLine="720"/>
        <w:jc w:val="both"/>
        <w:rPr>
          <w:rFonts w:ascii="Times New Roman" w:hAnsi="Times New Roman" w:cs="Times New Roman"/>
          <w:sz w:val="24"/>
          <w:szCs w:val="24"/>
        </w:rPr>
      </w:pPr>
      <w:r w:rsidRPr="00114731">
        <w:rPr>
          <w:rFonts w:ascii="Times New Roman" w:hAnsi="Times New Roman" w:cs="Times New Roman"/>
          <w:sz w:val="24"/>
          <w:szCs w:val="24"/>
        </w:rPr>
        <w:t xml:space="preserve">The new statutes will cost some condominium owners a lot of money as their associations fund reserves </w:t>
      </w:r>
      <w:r w:rsidR="004C3442">
        <w:rPr>
          <w:rFonts w:ascii="Times New Roman" w:hAnsi="Times New Roman" w:cs="Times New Roman"/>
          <w:sz w:val="24"/>
          <w:szCs w:val="24"/>
        </w:rPr>
        <w:t xml:space="preserve">and make repairs </w:t>
      </w:r>
      <w:r w:rsidRPr="00114731">
        <w:rPr>
          <w:rFonts w:ascii="Times New Roman" w:hAnsi="Times New Roman" w:cs="Times New Roman"/>
          <w:sz w:val="24"/>
          <w:szCs w:val="24"/>
        </w:rPr>
        <w:t xml:space="preserve">which were previously ignored. Buyers might inherit those expenses. That will make it important for buyers to compare structural condition of condominiums along with reserve funding. Florida’s legislature wants to help and did so by mandating disclosure in residential condominium sale contracts. </w:t>
      </w:r>
    </w:p>
    <w:p w14:paraId="695CBC6E" w14:textId="77777777" w:rsidR="00186C12" w:rsidRDefault="00186C12" w:rsidP="00114731">
      <w:pPr>
        <w:spacing w:after="0" w:line="240" w:lineRule="auto"/>
        <w:jc w:val="both"/>
        <w:rPr>
          <w:rFonts w:ascii="Times New Roman" w:hAnsi="Times New Roman" w:cs="Times New Roman"/>
          <w:sz w:val="24"/>
          <w:szCs w:val="24"/>
        </w:rPr>
      </w:pPr>
    </w:p>
    <w:p w14:paraId="6F789A13" w14:textId="249D87ED" w:rsidR="00114731" w:rsidRPr="00114731" w:rsidRDefault="00114731" w:rsidP="00186C12">
      <w:pPr>
        <w:spacing w:after="0" w:line="240" w:lineRule="auto"/>
        <w:ind w:firstLine="720"/>
        <w:jc w:val="both"/>
        <w:rPr>
          <w:rFonts w:ascii="Times New Roman" w:hAnsi="Times New Roman" w:cs="Times New Roman"/>
          <w:sz w:val="24"/>
          <w:szCs w:val="24"/>
        </w:rPr>
      </w:pPr>
      <w:r w:rsidRPr="00114731">
        <w:rPr>
          <w:rFonts w:ascii="Times New Roman" w:hAnsi="Times New Roman" w:cs="Times New Roman"/>
          <w:sz w:val="24"/>
          <w:szCs w:val="24"/>
        </w:rPr>
        <w:t>Contracts for sale of residential condominium</w:t>
      </w:r>
      <w:r w:rsidR="004C3442">
        <w:rPr>
          <w:rFonts w:ascii="Times New Roman" w:hAnsi="Times New Roman" w:cs="Times New Roman"/>
          <w:sz w:val="24"/>
          <w:szCs w:val="24"/>
        </w:rPr>
        <w:t>s</w:t>
      </w:r>
      <w:r w:rsidRPr="00114731">
        <w:rPr>
          <w:rFonts w:ascii="Times New Roman" w:hAnsi="Times New Roman" w:cs="Times New Roman"/>
          <w:sz w:val="24"/>
          <w:szCs w:val="24"/>
        </w:rPr>
        <w:t xml:space="preserve"> must tell the buyer if the association is required to have a </w:t>
      </w:r>
      <w:r w:rsidR="004C3442">
        <w:rPr>
          <w:rFonts w:ascii="Times New Roman" w:hAnsi="Times New Roman" w:cs="Times New Roman"/>
          <w:sz w:val="24"/>
          <w:szCs w:val="24"/>
        </w:rPr>
        <w:t>M</w:t>
      </w:r>
      <w:r w:rsidRPr="00114731">
        <w:rPr>
          <w:rFonts w:ascii="Times New Roman" w:hAnsi="Times New Roman" w:cs="Times New Roman"/>
          <w:sz w:val="24"/>
          <w:szCs w:val="24"/>
        </w:rPr>
        <w:t xml:space="preserve">ilestone </w:t>
      </w:r>
      <w:r w:rsidR="004C3442">
        <w:rPr>
          <w:rFonts w:ascii="Times New Roman" w:hAnsi="Times New Roman" w:cs="Times New Roman"/>
          <w:sz w:val="24"/>
          <w:szCs w:val="24"/>
        </w:rPr>
        <w:t>I</w:t>
      </w:r>
      <w:r w:rsidRPr="00114731">
        <w:rPr>
          <w:rFonts w:ascii="Times New Roman" w:hAnsi="Times New Roman" w:cs="Times New Roman"/>
          <w:sz w:val="24"/>
          <w:szCs w:val="24"/>
        </w:rPr>
        <w:t xml:space="preserve">nspection, if the inspection has been done, if the association is required to have a SIRS and if the SIRS. The contract must also state the buyer is entitled to </w:t>
      </w:r>
      <w:r w:rsidR="004C3442">
        <w:rPr>
          <w:rFonts w:ascii="Times New Roman" w:hAnsi="Times New Roman" w:cs="Times New Roman"/>
          <w:sz w:val="24"/>
          <w:szCs w:val="24"/>
        </w:rPr>
        <w:t xml:space="preserve">a </w:t>
      </w:r>
      <w:r w:rsidRPr="00114731">
        <w:rPr>
          <w:rFonts w:ascii="Times New Roman" w:hAnsi="Times New Roman" w:cs="Times New Roman"/>
          <w:sz w:val="24"/>
          <w:szCs w:val="24"/>
        </w:rPr>
        <w:t>copy of the summary report of the Milestone Inspection and a copy of the most recent SIRS. The buyer has 3 business days within which to terminate the contract and get back any deposit after receipt of the Milestone Inspection summary report and SIRS.</w:t>
      </w:r>
    </w:p>
    <w:p w14:paraId="47FDF9C0" w14:textId="77777777" w:rsidR="00186C12" w:rsidRDefault="00186C12" w:rsidP="00114731">
      <w:pPr>
        <w:spacing w:after="0" w:line="240" w:lineRule="auto"/>
        <w:jc w:val="both"/>
        <w:rPr>
          <w:rFonts w:ascii="Times New Roman" w:hAnsi="Times New Roman" w:cs="Times New Roman"/>
          <w:sz w:val="24"/>
          <w:szCs w:val="24"/>
        </w:rPr>
      </w:pPr>
    </w:p>
    <w:p w14:paraId="00BBB2C2" w14:textId="699C946C" w:rsidR="00114731" w:rsidRPr="00114731" w:rsidRDefault="00114731" w:rsidP="00186C12">
      <w:pPr>
        <w:spacing w:after="0" w:line="240" w:lineRule="auto"/>
        <w:ind w:firstLine="720"/>
        <w:jc w:val="both"/>
        <w:rPr>
          <w:rFonts w:ascii="Times New Roman" w:hAnsi="Times New Roman" w:cs="Times New Roman"/>
          <w:sz w:val="24"/>
          <w:szCs w:val="24"/>
        </w:rPr>
      </w:pPr>
      <w:r w:rsidRPr="00114731">
        <w:rPr>
          <w:rFonts w:ascii="Times New Roman" w:hAnsi="Times New Roman" w:cs="Times New Roman"/>
          <w:sz w:val="24"/>
          <w:szCs w:val="24"/>
        </w:rPr>
        <w:t>The legislature gave developers an additional disclosure obligation concerning structural integrity</w:t>
      </w:r>
      <w:r w:rsidR="004C3442">
        <w:rPr>
          <w:rFonts w:ascii="Times New Roman" w:hAnsi="Times New Roman" w:cs="Times New Roman"/>
          <w:sz w:val="24"/>
          <w:szCs w:val="24"/>
        </w:rPr>
        <w:t>. D</w:t>
      </w:r>
      <w:r w:rsidRPr="00114731">
        <w:rPr>
          <w:rFonts w:ascii="Times New Roman" w:hAnsi="Times New Roman" w:cs="Times New Roman"/>
          <w:sz w:val="24"/>
          <w:szCs w:val="24"/>
        </w:rPr>
        <w:t>evelopers</w:t>
      </w:r>
      <w:r w:rsidR="004C3442">
        <w:rPr>
          <w:rFonts w:ascii="Times New Roman" w:hAnsi="Times New Roman" w:cs="Times New Roman"/>
          <w:sz w:val="24"/>
          <w:szCs w:val="24"/>
        </w:rPr>
        <w:t xml:space="preserve"> of residential condominiums must now</w:t>
      </w:r>
      <w:r w:rsidRPr="00114731">
        <w:rPr>
          <w:rFonts w:ascii="Times New Roman" w:hAnsi="Times New Roman" w:cs="Times New Roman"/>
          <w:sz w:val="24"/>
          <w:szCs w:val="24"/>
        </w:rPr>
        <w:t xml:space="preserve"> provide a turnover inspection report when control of a condominium associations transferred from the developer to unit owners. The turnover inspection report </w:t>
      </w:r>
      <w:r w:rsidR="004C3442">
        <w:rPr>
          <w:rFonts w:ascii="Times New Roman" w:hAnsi="Times New Roman" w:cs="Times New Roman"/>
          <w:sz w:val="24"/>
          <w:szCs w:val="24"/>
        </w:rPr>
        <w:t>is a</w:t>
      </w:r>
      <w:r w:rsidR="00186C12">
        <w:rPr>
          <w:rFonts w:ascii="Times New Roman" w:hAnsi="Times New Roman" w:cs="Times New Roman"/>
          <w:sz w:val="24"/>
          <w:szCs w:val="24"/>
        </w:rPr>
        <w:t xml:space="preserve"> </w:t>
      </w:r>
      <w:r w:rsidRPr="00114731">
        <w:rPr>
          <w:rFonts w:ascii="Times New Roman" w:hAnsi="Times New Roman" w:cs="Times New Roman"/>
          <w:sz w:val="24"/>
          <w:szCs w:val="24"/>
        </w:rPr>
        <w:t xml:space="preserve">SIRS </w:t>
      </w:r>
      <w:r w:rsidR="000B663A">
        <w:rPr>
          <w:rFonts w:ascii="Times New Roman" w:hAnsi="Times New Roman" w:cs="Times New Roman"/>
          <w:sz w:val="24"/>
          <w:szCs w:val="24"/>
        </w:rPr>
        <w:t>and is</w:t>
      </w:r>
      <w:r w:rsidR="00186C12">
        <w:rPr>
          <w:rFonts w:ascii="Times New Roman" w:hAnsi="Times New Roman" w:cs="Times New Roman"/>
          <w:sz w:val="24"/>
          <w:szCs w:val="24"/>
        </w:rPr>
        <w:t xml:space="preserve"> </w:t>
      </w:r>
      <w:r w:rsidRPr="00114731">
        <w:rPr>
          <w:rFonts w:ascii="Times New Roman" w:hAnsi="Times New Roman" w:cs="Times New Roman"/>
          <w:sz w:val="24"/>
          <w:szCs w:val="24"/>
        </w:rPr>
        <w:t xml:space="preserve">required for all residential condominiums, even those less than 3 stories. </w:t>
      </w:r>
    </w:p>
    <w:p w14:paraId="019825E0" w14:textId="77777777" w:rsidR="00186C12" w:rsidRDefault="00186C12" w:rsidP="00114731">
      <w:pPr>
        <w:spacing w:after="0" w:line="240" w:lineRule="auto"/>
        <w:jc w:val="both"/>
        <w:rPr>
          <w:rFonts w:ascii="Times New Roman" w:hAnsi="Times New Roman" w:cs="Times New Roman"/>
          <w:sz w:val="24"/>
          <w:szCs w:val="24"/>
        </w:rPr>
      </w:pPr>
    </w:p>
    <w:p w14:paraId="3BC566A9" w14:textId="36F6EDD1" w:rsidR="00114731" w:rsidRPr="00114731" w:rsidRDefault="00114731" w:rsidP="00186C12">
      <w:pPr>
        <w:spacing w:after="0" w:line="240" w:lineRule="auto"/>
        <w:ind w:firstLine="720"/>
        <w:jc w:val="both"/>
        <w:rPr>
          <w:rFonts w:ascii="Times New Roman" w:hAnsi="Times New Roman" w:cs="Times New Roman"/>
          <w:sz w:val="24"/>
          <w:szCs w:val="24"/>
        </w:rPr>
      </w:pPr>
      <w:r w:rsidRPr="00114731">
        <w:rPr>
          <w:rFonts w:ascii="Times New Roman" w:hAnsi="Times New Roman" w:cs="Times New Roman"/>
          <w:sz w:val="24"/>
          <w:szCs w:val="24"/>
        </w:rPr>
        <w:t xml:space="preserve">The turnover inspection report becomes part of the official records for the condominium </w:t>
      </w:r>
      <w:r w:rsidR="00186C12">
        <w:rPr>
          <w:rFonts w:ascii="Times New Roman" w:hAnsi="Times New Roman" w:cs="Times New Roman"/>
          <w:sz w:val="24"/>
          <w:szCs w:val="24"/>
        </w:rPr>
        <w:t>and</w:t>
      </w:r>
      <w:r w:rsidRPr="00114731">
        <w:rPr>
          <w:rFonts w:ascii="Times New Roman" w:hAnsi="Times New Roman" w:cs="Times New Roman"/>
          <w:sz w:val="24"/>
          <w:szCs w:val="24"/>
        </w:rPr>
        <w:t xml:space="preserve"> contracts for sale must </w:t>
      </w:r>
      <w:r w:rsidR="00186C12">
        <w:rPr>
          <w:rFonts w:ascii="Times New Roman" w:hAnsi="Times New Roman" w:cs="Times New Roman"/>
          <w:sz w:val="24"/>
          <w:szCs w:val="24"/>
        </w:rPr>
        <w:t xml:space="preserve">let </w:t>
      </w:r>
      <w:r w:rsidRPr="00114731">
        <w:rPr>
          <w:rFonts w:ascii="Times New Roman" w:hAnsi="Times New Roman" w:cs="Times New Roman"/>
          <w:sz w:val="24"/>
          <w:szCs w:val="24"/>
        </w:rPr>
        <w:t xml:space="preserve">the buyer know if the </w:t>
      </w:r>
      <w:r w:rsidR="00186C12">
        <w:rPr>
          <w:rFonts w:ascii="Times New Roman" w:hAnsi="Times New Roman" w:cs="Times New Roman"/>
          <w:sz w:val="24"/>
          <w:szCs w:val="24"/>
        </w:rPr>
        <w:t>a</w:t>
      </w:r>
      <w:r w:rsidRPr="00114731">
        <w:rPr>
          <w:rFonts w:ascii="Times New Roman" w:hAnsi="Times New Roman" w:cs="Times New Roman"/>
          <w:sz w:val="24"/>
          <w:szCs w:val="24"/>
        </w:rPr>
        <w:t xml:space="preserve">ssociation is required to have a turnover inspection report </w:t>
      </w:r>
      <w:r w:rsidR="00186C12">
        <w:rPr>
          <w:rFonts w:ascii="Times New Roman" w:hAnsi="Times New Roman" w:cs="Times New Roman"/>
          <w:sz w:val="24"/>
          <w:szCs w:val="24"/>
        </w:rPr>
        <w:t xml:space="preserve">or </w:t>
      </w:r>
      <w:r w:rsidRPr="00114731">
        <w:rPr>
          <w:rFonts w:ascii="Times New Roman" w:hAnsi="Times New Roman" w:cs="Times New Roman"/>
          <w:sz w:val="24"/>
          <w:szCs w:val="24"/>
        </w:rPr>
        <w:t xml:space="preserve">if one has been completed. </w:t>
      </w:r>
      <w:r w:rsidR="00186C12">
        <w:rPr>
          <w:rFonts w:ascii="Times New Roman" w:hAnsi="Times New Roman" w:cs="Times New Roman"/>
          <w:sz w:val="24"/>
          <w:szCs w:val="24"/>
        </w:rPr>
        <w:t>The</w:t>
      </w:r>
      <w:r w:rsidRPr="00114731">
        <w:rPr>
          <w:rFonts w:ascii="Times New Roman" w:hAnsi="Times New Roman" w:cs="Times New Roman"/>
          <w:sz w:val="24"/>
          <w:szCs w:val="24"/>
        </w:rPr>
        <w:t xml:space="preserve"> buyer </w:t>
      </w:r>
      <w:r w:rsidR="00186C12">
        <w:rPr>
          <w:rFonts w:ascii="Times New Roman" w:hAnsi="Times New Roman" w:cs="Times New Roman"/>
          <w:sz w:val="24"/>
          <w:szCs w:val="24"/>
        </w:rPr>
        <w:t>ha</w:t>
      </w:r>
      <w:r w:rsidRPr="00114731">
        <w:rPr>
          <w:rFonts w:ascii="Times New Roman" w:hAnsi="Times New Roman" w:cs="Times New Roman"/>
          <w:sz w:val="24"/>
          <w:szCs w:val="24"/>
        </w:rPr>
        <w:t>s 3 business days from buyer receipt of the turnover inspection report to terminate the transaction and get refund of any deposit.</w:t>
      </w:r>
    </w:p>
    <w:p w14:paraId="1A0D5425" w14:textId="77777777" w:rsidR="00186C12" w:rsidRDefault="00186C12" w:rsidP="00114731">
      <w:pPr>
        <w:spacing w:after="0" w:line="240" w:lineRule="auto"/>
        <w:jc w:val="both"/>
        <w:rPr>
          <w:rFonts w:ascii="Times New Roman" w:hAnsi="Times New Roman" w:cs="Times New Roman"/>
          <w:sz w:val="24"/>
          <w:szCs w:val="24"/>
        </w:rPr>
      </w:pPr>
    </w:p>
    <w:p w14:paraId="1F00455A" w14:textId="4AEBF9B5" w:rsidR="00114731" w:rsidRPr="00114731" w:rsidRDefault="00114731" w:rsidP="00186C12">
      <w:pPr>
        <w:spacing w:after="0" w:line="240" w:lineRule="auto"/>
        <w:ind w:firstLine="720"/>
        <w:jc w:val="both"/>
        <w:rPr>
          <w:rFonts w:ascii="Times New Roman" w:hAnsi="Times New Roman" w:cs="Times New Roman"/>
          <w:sz w:val="24"/>
          <w:szCs w:val="24"/>
        </w:rPr>
      </w:pPr>
      <w:r w:rsidRPr="00114731">
        <w:rPr>
          <w:rFonts w:ascii="Times New Roman" w:hAnsi="Times New Roman" w:cs="Times New Roman"/>
          <w:sz w:val="24"/>
          <w:szCs w:val="24"/>
        </w:rPr>
        <w:t xml:space="preserve">All of these new statutes will increase protections for residential condominium owners and potential owners. In the short run, they may result in condominium owners paying a lot of money to repair structural items or reserve for repairs when </w:t>
      </w:r>
      <w:r w:rsidR="00186C12">
        <w:rPr>
          <w:rFonts w:ascii="Times New Roman" w:hAnsi="Times New Roman" w:cs="Times New Roman"/>
          <w:sz w:val="24"/>
          <w:szCs w:val="24"/>
        </w:rPr>
        <w:t>l</w:t>
      </w:r>
      <w:r w:rsidRPr="00114731">
        <w:rPr>
          <w:rFonts w:ascii="Times New Roman" w:hAnsi="Times New Roman" w:cs="Times New Roman"/>
          <w:sz w:val="24"/>
          <w:szCs w:val="24"/>
        </w:rPr>
        <w:t>ittle to nothing has been reserved. In the long run, it is hoped that the</w:t>
      </w:r>
      <w:r w:rsidR="000B663A">
        <w:rPr>
          <w:rFonts w:ascii="Times New Roman" w:hAnsi="Times New Roman" w:cs="Times New Roman"/>
          <w:sz w:val="24"/>
          <w:szCs w:val="24"/>
        </w:rPr>
        <w:t xml:space="preserve"> new</w:t>
      </w:r>
      <w:r w:rsidRPr="00114731">
        <w:rPr>
          <w:rFonts w:ascii="Times New Roman" w:hAnsi="Times New Roman" w:cs="Times New Roman"/>
          <w:sz w:val="24"/>
          <w:szCs w:val="24"/>
        </w:rPr>
        <w:t xml:space="preserve"> statutes will prevent another Champlain Towers South disaster.</w:t>
      </w:r>
    </w:p>
    <w:p w14:paraId="7B463D6C" w14:textId="77777777" w:rsidR="008604CA" w:rsidRPr="00CD2569" w:rsidRDefault="008604CA" w:rsidP="0025668D">
      <w:pPr>
        <w:spacing w:after="0" w:line="240" w:lineRule="auto"/>
        <w:ind w:firstLine="720"/>
        <w:jc w:val="both"/>
        <w:rPr>
          <w:rFonts w:ascii="Times New Roman" w:hAnsi="Times New Roman" w:cs="Times New Roman"/>
          <w:sz w:val="24"/>
          <w:szCs w:val="24"/>
        </w:rPr>
      </w:pPr>
    </w:p>
    <w:p w14:paraId="42774B54" w14:textId="77777777" w:rsidR="008604CA" w:rsidRPr="00CD2569" w:rsidRDefault="008604CA" w:rsidP="0025668D">
      <w:pPr>
        <w:spacing w:after="0" w:line="240" w:lineRule="auto"/>
        <w:jc w:val="both"/>
        <w:rPr>
          <w:rFonts w:ascii="Times New Roman" w:hAnsi="Times New Roman" w:cs="Times New Roman"/>
          <w:sz w:val="18"/>
          <w:szCs w:val="18"/>
        </w:rPr>
      </w:pPr>
      <w:r w:rsidRPr="00CD2569">
        <w:rPr>
          <w:rFonts w:ascii="Times New Roman" w:hAnsi="Times New Roman" w:cs="Times New Roman"/>
          <w:b/>
          <w:i/>
          <w:sz w:val="18"/>
          <w:szCs w:val="18"/>
        </w:rPr>
        <w:t xml:space="preserve">William G. Morris is the principal of William G. Morris, P.A. William G. Morris and his firm have represented clients in Collier County for over 30 years. His practice includes litigation and divorce, business law, estate planning, associations and real estate. The information in this column is general in nature and not intended as legal advice. </w:t>
      </w:r>
    </w:p>
    <w:p w14:paraId="1E7C6F7D" w14:textId="7EA3EA2A" w:rsidR="002A2C15" w:rsidRPr="00CD2569" w:rsidRDefault="002A2C15" w:rsidP="0025668D">
      <w:pPr>
        <w:spacing w:after="0" w:line="240" w:lineRule="auto"/>
        <w:jc w:val="both"/>
        <w:rPr>
          <w:rFonts w:ascii="Times New Roman" w:hAnsi="Times New Roman" w:cs="Times New Roman"/>
          <w:sz w:val="24"/>
          <w:szCs w:val="24"/>
        </w:rPr>
      </w:pPr>
    </w:p>
    <w:sectPr w:rsidR="002A2C15" w:rsidRPr="00CD2569" w:rsidSect="008604C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26B03" w14:textId="77777777" w:rsidR="008604CA" w:rsidRDefault="008604CA" w:rsidP="008604CA">
      <w:pPr>
        <w:spacing w:after="0" w:line="240" w:lineRule="auto"/>
      </w:pPr>
      <w:r>
        <w:separator/>
      </w:r>
    </w:p>
  </w:endnote>
  <w:endnote w:type="continuationSeparator" w:id="0">
    <w:p w14:paraId="661B53D2" w14:textId="77777777" w:rsidR="008604CA" w:rsidRDefault="008604CA" w:rsidP="00860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1E96" w14:textId="73F79435" w:rsidR="008604CA" w:rsidRPr="008604CA" w:rsidRDefault="008604CA" w:rsidP="008604CA">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A404F" w14:textId="77777777" w:rsidR="008604CA" w:rsidRDefault="008604CA" w:rsidP="008604CA">
      <w:pPr>
        <w:spacing w:after="0" w:line="240" w:lineRule="auto"/>
      </w:pPr>
      <w:r>
        <w:separator/>
      </w:r>
    </w:p>
  </w:footnote>
  <w:footnote w:type="continuationSeparator" w:id="0">
    <w:p w14:paraId="181C4195" w14:textId="77777777" w:rsidR="008604CA" w:rsidRDefault="008604CA" w:rsidP="008604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E40A8"/>
    <w:multiLevelType w:val="hybridMultilevel"/>
    <w:tmpl w:val="6A4C46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181166"/>
    <w:multiLevelType w:val="hybridMultilevel"/>
    <w:tmpl w:val="9A843B3C"/>
    <w:lvl w:ilvl="0" w:tplc="2F4E4B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67266408">
    <w:abstractNumId w:val="0"/>
  </w:num>
  <w:num w:numId="2" w16cid:durableId="85487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DA8CF8A-3B1A-4D1A-8674-496F2C2D7488}"/>
    <w:docVar w:name="dgnword-drafile" w:val="C:\Users\wgm\AppData\Local\Temp\draA901.tmp"/>
    <w:docVar w:name="dgnword-eventsink" w:val="2235478298496"/>
  </w:docVars>
  <w:rsids>
    <w:rsidRoot w:val="00D90B06"/>
    <w:rsid w:val="00011B97"/>
    <w:rsid w:val="00027001"/>
    <w:rsid w:val="00027A10"/>
    <w:rsid w:val="00027DDF"/>
    <w:rsid w:val="00047F23"/>
    <w:rsid w:val="000513D7"/>
    <w:rsid w:val="000A4A18"/>
    <w:rsid w:val="000B0539"/>
    <w:rsid w:val="000B0E77"/>
    <w:rsid w:val="000B663A"/>
    <w:rsid w:val="000C3176"/>
    <w:rsid w:val="000D0987"/>
    <w:rsid w:val="000D6A98"/>
    <w:rsid w:val="000D6DC8"/>
    <w:rsid w:val="000F21CC"/>
    <w:rsid w:val="000F5C94"/>
    <w:rsid w:val="00106DB8"/>
    <w:rsid w:val="00114731"/>
    <w:rsid w:val="00122389"/>
    <w:rsid w:val="0013705B"/>
    <w:rsid w:val="00141698"/>
    <w:rsid w:val="00142331"/>
    <w:rsid w:val="001608F7"/>
    <w:rsid w:val="001771F8"/>
    <w:rsid w:val="00186619"/>
    <w:rsid w:val="00186C12"/>
    <w:rsid w:val="001A1ABC"/>
    <w:rsid w:val="001C02F8"/>
    <w:rsid w:val="001C0C60"/>
    <w:rsid w:val="001C7C3A"/>
    <w:rsid w:val="001D37B8"/>
    <w:rsid w:val="001E3015"/>
    <w:rsid w:val="00200DF7"/>
    <w:rsid w:val="00215B98"/>
    <w:rsid w:val="00246EC3"/>
    <w:rsid w:val="00254C46"/>
    <w:rsid w:val="0025668D"/>
    <w:rsid w:val="00276152"/>
    <w:rsid w:val="00277560"/>
    <w:rsid w:val="00284165"/>
    <w:rsid w:val="002A2C15"/>
    <w:rsid w:val="002B1D61"/>
    <w:rsid w:val="002C361F"/>
    <w:rsid w:val="002D55C7"/>
    <w:rsid w:val="002E29B2"/>
    <w:rsid w:val="002F34F4"/>
    <w:rsid w:val="00301941"/>
    <w:rsid w:val="003152ED"/>
    <w:rsid w:val="00321CEE"/>
    <w:rsid w:val="0033187B"/>
    <w:rsid w:val="00333B52"/>
    <w:rsid w:val="00336D4E"/>
    <w:rsid w:val="0033796F"/>
    <w:rsid w:val="00337CB1"/>
    <w:rsid w:val="00337E78"/>
    <w:rsid w:val="003644CF"/>
    <w:rsid w:val="00367554"/>
    <w:rsid w:val="003831D7"/>
    <w:rsid w:val="00390FD6"/>
    <w:rsid w:val="003B59FC"/>
    <w:rsid w:val="003C4492"/>
    <w:rsid w:val="003D6A7A"/>
    <w:rsid w:val="003F4A8F"/>
    <w:rsid w:val="004169E0"/>
    <w:rsid w:val="00433C92"/>
    <w:rsid w:val="00464D1C"/>
    <w:rsid w:val="004856E8"/>
    <w:rsid w:val="004C3442"/>
    <w:rsid w:val="004D39C6"/>
    <w:rsid w:val="004E1938"/>
    <w:rsid w:val="005025D7"/>
    <w:rsid w:val="0051397F"/>
    <w:rsid w:val="00521492"/>
    <w:rsid w:val="005374D2"/>
    <w:rsid w:val="00541E5F"/>
    <w:rsid w:val="00544006"/>
    <w:rsid w:val="005607C8"/>
    <w:rsid w:val="005617F4"/>
    <w:rsid w:val="00564E2C"/>
    <w:rsid w:val="005B5D8D"/>
    <w:rsid w:val="005B7386"/>
    <w:rsid w:val="005D053F"/>
    <w:rsid w:val="005D3D90"/>
    <w:rsid w:val="005E7860"/>
    <w:rsid w:val="005F006F"/>
    <w:rsid w:val="00607706"/>
    <w:rsid w:val="00610BA0"/>
    <w:rsid w:val="00617069"/>
    <w:rsid w:val="00641DE4"/>
    <w:rsid w:val="00656A4D"/>
    <w:rsid w:val="00673005"/>
    <w:rsid w:val="00674826"/>
    <w:rsid w:val="006A02DB"/>
    <w:rsid w:val="006B49BA"/>
    <w:rsid w:val="006C3546"/>
    <w:rsid w:val="006D15CD"/>
    <w:rsid w:val="006F5757"/>
    <w:rsid w:val="0071189E"/>
    <w:rsid w:val="00724822"/>
    <w:rsid w:val="00736B18"/>
    <w:rsid w:val="007436A8"/>
    <w:rsid w:val="007456C0"/>
    <w:rsid w:val="007463A0"/>
    <w:rsid w:val="00762E14"/>
    <w:rsid w:val="00762EC1"/>
    <w:rsid w:val="0077393B"/>
    <w:rsid w:val="00774B98"/>
    <w:rsid w:val="0078616A"/>
    <w:rsid w:val="00791167"/>
    <w:rsid w:val="007B27DB"/>
    <w:rsid w:val="007C3CB9"/>
    <w:rsid w:val="008016AE"/>
    <w:rsid w:val="008032BC"/>
    <w:rsid w:val="0082360B"/>
    <w:rsid w:val="008363F8"/>
    <w:rsid w:val="00855986"/>
    <w:rsid w:val="008604CA"/>
    <w:rsid w:val="008B4553"/>
    <w:rsid w:val="008B5B86"/>
    <w:rsid w:val="008D5702"/>
    <w:rsid w:val="008E4099"/>
    <w:rsid w:val="008F0518"/>
    <w:rsid w:val="00901559"/>
    <w:rsid w:val="009107BC"/>
    <w:rsid w:val="00936254"/>
    <w:rsid w:val="009672F8"/>
    <w:rsid w:val="009B4A3A"/>
    <w:rsid w:val="009B52EF"/>
    <w:rsid w:val="009C7598"/>
    <w:rsid w:val="009E5785"/>
    <w:rsid w:val="009F0844"/>
    <w:rsid w:val="00A4330A"/>
    <w:rsid w:val="00A560D1"/>
    <w:rsid w:val="00A614B5"/>
    <w:rsid w:val="00A75ED8"/>
    <w:rsid w:val="00A8569C"/>
    <w:rsid w:val="00A86F74"/>
    <w:rsid w:val="00A92D81"/>
    <w:rsid w:val="00AA2BF7"/>
    <w:rsid w:val="00AD7642"/>
    <w:rsid w:val="00B04206"/>
    <w:rsid w:val="00B113DB"/>
    <w:rsid w:val="00B232EF"/>
    <w:rsid w:val="00B31038"/>
    <w:rsid w:val="00B350D9"/>
    <w:rsid w:val="00B57C5D"/>
    <w:rsid w:val="00B63616"/>
    <w:rsid w:val="00B80A88"/>
    <w:rsid w:val="00B85B7E"/>
    <w:rsid w:val="00BA7AC3"/>
    <w:rsid w:val="00BB32DF"/>
    <w:rsid w:val="00BC7957"/>
    <w:rsid w:val="00BE1E91"/>
    <w:rsid w:val="00BF2D47"/>
    <w:rsid w:val="00C021D2"/>
    <w:rsid w:val="00C2691A"/>
    <w:rsid w:val="00C36379"/>
    <w:rsid w:val="00C50D30"/>
    <w:rsid w:val="00C55C5D"/>
    <w:rsid w:val="00C623F5"/>
    <w:rsid w:val="00C673AA"/>
    <w:rsid w:val="00C7307F"/>
    <w:rsid w:val="00CA4E11"/>
    <w:rsid w:val="00CD2569"/>
    <w:rsid w:val="00CE4907"/>
    <w:rsid w:val="00D4065A"/>
    <w:rsid w:val="00D442EE"/>
    <w:rsid w:val="00D61784"/>
    <w:rsid w:val="00D63FFC"/>
    <w:rsid w:val="00D645C0"/>
    <w:rsid w:val="00D64F16"/>
    <w:rsid w:val="00D70CE1"/>
    <w:rsid w:val="00D76ABB"/>
    <w:rsid w:val="00D77FEE"/>
    <w:rsid w:val="00D819A8"/>
    <w:rsid w:val="00D84831"/>
    <w:rsid w:val="00D90B06"/>
    <w:rsid w:val="00DA164B"/>
    <w:rsid w:val="00DA6A82"/>
    <w:rsid w:val="00E027C3"/>
    <w:rsid w:val="00E24C18"/>
    <w:rsid w:val="00E64977"/>
    <w:rsid w:val="00E73A33"/>
    <w:rsid w:val="00E816C1"/>
    <w:rsid w:val="00EA25B7"/>
    <w:rsid w:val="00EA633B"/>
    <w:rsid w:val="00EA7005"/>
    <w:rsid w:val="00EB3C8F"/>
    <w:rsid w:val="00EC01F5"/>
    <w:rsid w:val="00EC36D7"/>
    <w:rsid w:val="00ED3F80"/>
    <w:rsid w:val="00EE0275"/>
    <w:rsid w:val="00EE1BA8"/>
    <w:rsid w:val="00F01294"/>
    <w:rsid w:val="00F052B2"/>
    <w:rsid w:val="00F156FF"/>
    <w:rsid w:val="00F15FD5"/>
    <w:rsid w:val="00F4188A"/>
    <w:rsid w:val="00F46FBA"/>
    <w:rsid w:val="00F67F2A"/>
    <w:rsid w:val="00F82671"/>
    <w:rsid w:val="00FA4C17"/>
    <w:rsid w:val="00FA734D"/>
    <w:rsid w:val="00FD7D75"/>
    <w:rsid w:val="00FE1B8C"/>
    <w:rsid w:val="00FE306F"/>
    <w:rsid w:val="00FE6F8C"/>
    <w:rsid w:val="00FE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20AA"/>
  <w15:chartTrackingRefBased/>
  <w15:docId w15:val="{0EC29C3D-86C6-4998-B066-CD0FBC2A3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B06"/>
    <w:rPr>
      <w:rFonts w:eastAsiaTheme="majorEastAsia" w:cstheme="majorBidi"/>
      <w:color w:val="272727" w:themeColor="text1" w:themeTint="D8"/>
    </w:rPr>
  </w:style>
  <w:style w:type="paragraph" w:styleId="Title">
    <w:name w:val="Title"/>
    <w:basedOn w:val="Normal"/>
    <w:next w:val="Normal"/>
    <w:link w:val="TitleChar"/>
    <w:uiPriority w:val="10"/>
    <w:qFormat/>
    <w:rsid w:val="00D90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B06"/>
    <w:pPr>
      <w:spacing w:before="160"/>
      <w:jc w:val="center"/>
    </w:pPr>
    <w:rPr>
      <w:i/>
      <w:iCs/>
      <w:color w:val="404040" w:themeColor="text1" w:themeTint="BF"/>
    </w:rPr>
  </w:style>
  <w:style w:type="character" w:customStyle="1" w:styleId="QuoteChar">
    <w:name w:val="Quote Char"/>
    <w:basedOn w:val="DefaultParagraphFont"/>
    <w:link w:val="Quote"/>
    <w:uiPriority w:val="29"/>
    <w:rsid w:val="00D90B06"/>
    <w:rPr>
      <w:i/>
      <w:iCs/>
      <w:color w:val="404040" w:themeColor="text1" w:themeTint="BF"/>
    </w:rPr>
  </w:style>
  <w:style w:type="paragraph" w:styleId="ListParagraph">
    <w:name w:val="List Paragraph"/>
    <w:basedOn w:val="Normal"/>
    <w:uiPriority w:val="34"/>
    <w:qFormat/>
    <w:rsid w:val="00D90B06"/>
    <w:pPr>
      <w:ind w:left="720"/>
      <w:contextualSpacing/>
    </w:pPr>
  </w:style>
  <w:style w:type="character" w:styleId="IntenseEmphasis">
    <w:name w:val="Intense Emphasis"/>
    <w:basedOn w:val="DefaultParagraphFont"/>
    <w:uiPriority w:val="21"/>
    <w:qFormat/>
    <w:rsid w:val="00D90B06"/>
    <w:rPr>
      <w:i/>
      <w:iCs/>
      <w:color w:val="0F4761" w:themeColor="accent1" w:themeShade="BF"/>
    </w:rPr>
  </w:style>
  <w:style w:type="paragraph" w:styleId="IntenseQuote">
    <w:name w:val="Intense Quote"/>
    <w:basedOn w:val="Normal"/>
    <w:next w:val="Normal"/>
    <w:link w:val="IntenseQuoteChar"/>
    <w:uiPriority w:val="30"/>
    <w:qFormat/>
    <w:rsid w:val="00D90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06"/>
    <w:rPr>
      <w:i/>
      <w:iCs/>
      <w:color w:val="0F4761" w:themeColor="accent1" w:themeShade="BF"/>
    </w:rPr>
  </w:style>
  <w:style w:type="character" w:styleId="IntenseReference">
    <w:name w:val="Intense Reference"/>
    <w:basedOn w:val="DefaultParagraphFont"/>
    <w:uiPriority w:val="32"/>
    <w:qFormat/>
    <w:rsid w:val="00D90B06"/>
    <w:rPr>
      <w:b/>
      <w:bCs/>
      <w:smallCaps/>
      <w:color w:val="0F4761" w:themeColor="accent1" w:themeShade="BF"/>
      <w:spacing w:val="5"/>
    </w:rPr>
  </w:style>
  <w:style w:type="paragraph" w:styleId="Header">
    <w:name w:val="header"/>
    <w:basedOn w:val="Normal"/>
    <w:link w:val="HeaderChar"/>
    <w:uiPriority w:val="99"/>
    <w:unhideWhenUsed/>
    <w:rsid w:val="00860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4CA"/>
  </w:style>
  <w:style w:type="paragraph" w:styleId="Footer">
    <w:name w:val="footer"/>
    <w:basedOn w:val="Normal"/>
    <w:link w:val="FooterChar"/>
    <w:uiPriority w:val="99"/>
    <w:unhideWhenUsed/>
    <w:rsid w:val="00860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4CA"/>
  </w:style>
  <w:style w:type="paragraph" w:customStyle="1" w:styleId="aligncenter">
    <w:name w:val="aligncenter"/>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lockflush">
    <w:name w:val="blockflush"/>
    <w:basedOn w:val="Normal"/>
    <w:rsid w:val="00B350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533594">
      <w:bodyDiv w:val="1"/>
      <w:marLeft w:val="0"/>
      <w:marRight w:val="0"/>
      <w:marTop w:val="0"/>
      <w:marBottom w:val="0"/>
      <w:divBdr>
        <w:top w:val="none" w:sz="0" w:space="0" w:color="auto"/>
        <w:left w:val="none" w:sz="0" w:space="0" w:color="auto"/>
        <w:bottom w:val="none" w:sz="0" w:space="0" w:color="auto"/>
        <w:right w:val="none" w:sz="0" w:space="0" w:color="auto"/>
      </w:divBdr>
    </w:div>
    <w:div w:id="604383185">
      <w:bodyDiv w:val="1"/>
      <w:marLeft w:val="0"/>
      <w:marRight w:val="0"/>
      <w:marTop w:val="0"/>
      <w:marBottom w:val="0"/>
      <w:divBdr>
        <w:top w:val="none" w:sz="0" w:space="0" w:color="auto"/>
        <w:left w:val="none" w:sz="0" w:space="0" w:color="auto"/>
        <w:bottom w:val="none" w:sz="0" w:space="0" w:color="auto"/>
        <w:right w:val="none" w:sz="0" w:space="0" w:color="auto"/>
      </w:divBdr>
    </w:div>
    <w:div w:id="719207769">
      <w:bodyDiv w:val="1"/>
      <w:marLeft w:val="0"/>
      <w:marRight w:val="0"/>
      <w:marTop w:val="0"/>
      <w:marBottom w:val="0"/>
      <w:divBdr>
        <w:top w:val="none" w:sz="0" w:space="0" w:color="auto"/>
        <w:left w:val="none" w:sz="0" w:space="0" w:color="auto"/>
        <w:bottom w:val="none" w:sz="0" w:space="0" w:color="auto"/>
        <w:right w:val="none" w:sz="0" w:space="0" w:color="auto"/>
      </w:divBdr>
    </w:div>
    <w:div w:id="1354918156">
      <w:bodyDiv w:val="1"/>
      <w:marLeft w:val="0"/>
      <w:marRight w:val="0"/>
      <w:marTop w:val="0"/>
      <w:marBottom w:val="0"/>
      <w:divBdr>
        <w:top w:val="none" w:sz="0" w:space="0" w:color="auto"/>
        <w:left w:val="none" w:sz="0" w:space="0" w:color="auto"/>
        <w:bottom w:val="none" w:sz="0" w:space="0" w:color="auto"/>
        <w:right w:val="none" w:sz="0" w:space="0" w:color="auto"/>
      </w:divBdr>
    </w:div>
    <w:div w:id="1941257579">
      <w:bodyDiv w:val="1"/>
      <w:marLeft w:val="0"/>
      <w:marRight w:val="0"/>
      <w:marTop w:val="0"/>
      <w:marBottom w:val="0"/>
      <w:divBdr>
        <w:top w:val="none" w:sz="0" w:space="0" w:color="auto"/>
        <w:left w:val="none" w:sz="0" w:space="0" w:color="auto"/>
        <w:bottom w:val="none" w:sz="0" w:space="0" w:color="auto"/>
        <w:right w:val="none" w:sz="0" w:space="0" w:color="auto"/>
      </w:divBdr>
    </w:div>
    <w:div w:id="20141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Morris</dc:creator>
  <cp:keywords/>
  <dc:description/>
  <cp:lastModifiedBy>Grace Magno-Smith</cp:lastModifiedBy>
  <cp:revision>4</cp:revision>
  <cp:lastPrinted>2025-03-12T21:03:00Z</cp:lastPrinted>
  <dcterms:created xsi:type="dcterms:W3CDTF">2025-03-12T20:17:00Z</dcterms:created>
  <dcterms:modified xsi:type="dcterms:W3CDTF">2025-03-12T22:23:00Z</dcterms:modified>
</cp:coreProperties>
</file>