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AB2B" w14:textId="77777777" w:rsidR="004165C4" w:rsidRPr="00E62723" w:rsidRDefault="00EE26E4" w:rsidP="00DB2F60">
      <w:pPr>
        <w:spacing w:after="0" w:line="240" w:lineRule="auto"/>
        <w:jc w:val="center"/>
        <w:rPr>
          <w:rFonts w:ascii="Times New Roman" w:hAnsi="Times New Roman" w:cs="Times New Roman"/>
          <w:b/>
          <w:sz w:val="24"/>
          <w:szCs w:val="24"/>
          <w:u w:val="single"/>
        </w:rPr>
      </w:pPr>
      <w:r w:rsidRPr="00E62723">
        <w:rPr>
          <w:rFonts w:ascii="Times New Roman" w:hAnsi="Times New Roman" w:cs="Times New Roman"/>
          <w:b/>
          <w:sz w:val="24"/>
          <w:szCs w:val="24"/>
          <w:u w:val="single"/>
        </w:rPr>
        <w:t>LICENSED CAMs</w:t>
      </w:r>
      <w:r w:rsidR="00DB2F60" w:rsidRPr="00E62723">
        <w:rPr>
          <w:rFonts w:ascii="Times New Roman" w:hAnsi="Times New Roman" w:cs="Times New Roman"/>
          <w:b/>
          <w:sz w:val="24"/>
          <w:szCs w:val="24"/>
          <w:u w:val="single"/>
        </w:rPr>
        <w:t xml:space="preserve"> AND THE UNLICENSED PRACTICE OF LAW</w:t>
      </w:r>
    </w:p>
    <w:p w14:paraId="5D4183D8" w14:textId="77777777" w:rsidR="00DB2F60" w:rsidRDefault="00DB2F60" w:rsidP="00DB2F60">
      <w:pPr>
        <w:spacing w:after="0" w:line="240" w:lineRule="auto"/>
        <w:jc w:val="both"/>
        <w:rPr>
          <w:rFonts w:ascii="Times New Roman" w:hAnsi="Times New Roman" w:cs="Times New Roman"/>
          <w:sz w:val="24"/>
          <w:szCs w:val="24"/>
        </w:rPr>
      </w:pPr>
    </w:p>
    <w:p w14:paraId="356BD215" w14:textId="77777777" w:rsidR="00C532C2" w:rsidRDefault="00DB2F60" w:rsidP="00DB2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CAMs frequently are asked to take action by a Board of Directors that may constitute unlicensed practice of law. In 1996, licensed CAMs petitioned the Florida Supreme Court for an advisory opinion as t</w:t>
      </w:r>
      <w:r w:rsidR="003D2BB3">
        <w:rPr>
          <w:rFonts w:ascii="Times New Roman" w:hAnsi="Times New Roman" w:cs="Times New Roman"/>
          <w:sz w:val="24"/>
          <w:szCs w:val="24"/>
        </w:rPr>
        <w:t xml:space="preserve">o whether </w:t>
      </w:r>
      <w:r w:rsidR="00603592">
        <w:rPr>
          <w:rFonts w:ascii="Times New Roman" w:hAnsi="Times New Roman" w:cs="Times New Roman"/>
          <w:sz w:val="24"/>
          <w:szCs w:val="24"/>
        </w:rPr>
        <w:t>certain aspects of community a</w:t>
      </w:r>
      <w:r w:rsidR="003D2BB3">
        <w:rPr>
          <w:rFonts w:ascii="Times New Roman" w:hAnsi="Times New Roman" w:cs="Times New Roman"/>
          <w:sz w:val="24"/>
          <w:szCs w:val="24"/>
        </w:rPr>
        <w:t xml:space="preserve">ssociation </w:t>
      </w:r>
      <w:r w:rsidR="00603592">
        <w:rPr>
          <w:rFonts w:ascii="Times New Roman" w:hAnsi="Times New Roman" w:cs="Times New Roman"/>
          <w:sz w:val="24"/>
          <w:szCs w:val="24"/>
        </w:rPr>
        <w:t>m</w:t>
      </w:r>
      <w:r>
        <w:rPr>
          <w:rFonts w:ascii="Times New Roman" w:hAnsi="Times New Roman" w:cs="Times New Roman"/>
          <w:sz w:val="24"/>
          <w:szCs w:val="24"/>
        </w:rPr>
        <w:t>anagement</w:t>
      </w:r>
      <w:r w:rsidR="003D2BB3">
        <w:rPr>
          <w:rFonts w:ascii="Times New Roman" w:hAnsi="Times New Roman" w:cs="Times New Roman"/>
          <w:sz w:val="24"/>
          <w:szCs w:val="24"/>
        </w:rPr>
        <w:t xml:space="preserve"> </w:t>
      </w:r>
      <w:r>
        <w:rPr>
          <w:rFonts w:ascii="Times New Roman" w:hAnsi="Times New Roman" w:cs="Times New Roman"/>
          <w:sz w:val="24"/>
          <w:szCs w:val="24"/>
        </w:rPr>
        <w:t xml:space="preserve">would constitute </w:t>
      </w:r>
      <w:r w:rsidR="00C532C2">
        <w:rPr>
          <w:rFonts w:ascii="Times New Roman" w:hAnsi="Times New Roman" w:cs="Times New Roman"/>
          <w:sz w:val="24"/>
          <w:szCs w:val="24"/>
        </w:rPr>
        <w:t xml:space="preserve">unlicensed practice of law. The Supreme Court issued an advisory opinion in the case of the </w:t>
      </w:r>
      <w:r w:rsidR="00C532C2" w:rsidRPr="003D2BB3">
        <w:rPr>
          <w:rFonts w:ascii="Times New Roman" w:hAnsi="Times New Roman" w:cs="Times New Roman"/>
          <w:i/>
          <w:sz w:val="24"/>
          <w:szCs w:val="24"/>
        </w:rPr>
        <w:t xml:space="preserve">Florida Bar Re: Advisory Opinion – Activities of Community Association Managers, </w:t>
      </w:r>
      <w:r w:rsidR="00C532C2" w:rsidRPr="00603A62">
        <w:rPr>
          <w:rFonts w:ascii="Times New Roman" w:hAnsi="Times New Roman" w:cs="Times New Roman"/>
          <w:iCs/>
          <w:sz w:val="24"/>
          <w:szCs w:val="24"/>
        </w:rPr>
        <w:t xml:space="preserve">681 So. 2d 1119 (Fla. 1996), </w:t>
      </w:r>
      <w:r w:rsidR="00C532C2">
        <w:rPr>
          <w:rFonts w:ascii="Times New Roman" w:hAnsi="Times New Roman" w:cs="Times New Roman"/>
          <w:sz w:val="24"/>
          <w:szCs w:val="24"/>
        </w:rPr>
        <w:t>in which it rule</w:t>
      </w:r>
      <w:r w:rsidR="00603592">
        <w:rPr>
          <w:rFonts w:ascii="Times New Roman" w:hAnsi="Times New Roman" w:cs="Times New Roman"/>
          <w:sz w:val="24"/>
          <w:szCs w:val="24"/>
        </w:rPr>
        <w:t>d</w:t>
      </w:r>
      <w:r w:rsidR="00C532C2">
        <w:rPr>
          <w:rFonts w:ascii="Times New Roman" w:hAnsi="Times New Roman" w:cs="Times New Roman"/>
          <w:sz w:val="24"/>
          <w:szCs w:val="24"/>
        </w:rPr>
        <w:t xml:space="preserve"> that ministerial actions do not constitute the practice of law.</w:t>
      </w:r>
      <w:r w:rsidR="00603592">
        <w:rPr>
          <w:rFonts w:ascii="Times New Roman" w:hAnsi="Times New Roman" w:cs="Times New Roman"/>
          <w:sz w:val="24"/>
          <w:szCs w:val="24"/>
        </w:rPr>
        <w:t xml:space="preserve"> The Court ruled unlicensed practice of law is when</w:t>
      </w:r>
      <w:r w:rsidR="00C532C2">
        <w:rPr>
          <w:rFonts w:ascii="Times New Roman" w:hAnsi="Times New Roman" w:cs="Times New Roman"/>
          <w:sz w:val="24"/>
          <w:szCs w:val="24"/>
        </w:rPr>
        <w:t xml:space="preserve"> </w:t>
      </w:r>
      <w:r w:rsidR="00603592">
        <w:rPr>
          <w:rFonts w:ascii="Times New Roman" w:hAnsi="Times New Roman" w:cs="Times New Roman"/>
          <w:sz w:val="24"/>
          <w:szCs w:val="24"/>
        </w:rPr>
        <w:t>CAMs</w:t>
      </w:r>
      <w:r w:rsidR="00C532C2">
        <w:rPr>
          <w:rFonts w:ascii="Times New Roman" w:hAnsi="Times New Roman" w:cs="Times New Roman"/>
          <w:sz w:val="24"/>
          <w:szCs w:val="24"/>
        </w:rPr>
        <w:t xml:space="preserve"> provide legal advice or counsel their associations as to rights and obligations under the law or prepare legal documents by which legal rights are either obtained, secured or given away, even if such matters are not subject of court action. </w:t>
      </w:r>
    </w:p>
    <w:p w14:paraId="04673697" w14:textId="77777777" w:rsidR="00C532C2" w:rsidRDefault="00C532C2" w:rsidP="00DB2F60">
      <w:pPr>
        <w:spacing w:after="0" w:line="240" w:lineRule="auto"/>
        <w:jc w:val="both"/>
        <w:rPr>
          <w:rFonts w:ascii="Times New Roman" w:hAnsi="Times New Roman" w:cs="Times New Roman"/>
          <w:sz w:val="24"/>
          <w:szCs w:val="24"/>
        </w:rPr>
      </w:pPr>
    </w:p>
    <w:p w14:paraId="06A5F2DC" w14:textId="77777777" w:rsidR="00C532C2" w:rsidRDefault="00C532C2" w:rsidP="00DB2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1996 decision confirmed that the following actions are not unlicensed practice of law:</w:t>
      </w:r>
    </w:p>
    <w:p w14:paraId="276297A6" w14:textId="77777777" w:rsidR="00C532C2" w:rsidRDefault="00C532C2" w:rsidP="00DB2F60">
      <w:pPr>
        <w:spacing w:after="0" w:line="240" w:lineRule="auto"/>
        <w:jc w:val="both"/>
        <w:rPr>
          <w:rFonts w:ascii="Times New Roman" w:hAnsi="Times New Roman" w:cs="Times New Roman"/>
          <w:sz w:val="24"/>
          <w:szCs w:val="24"/>
        </w:rPr>
      </w:pPr>
    </w:p>
    <w:p w14:paraId="0C6077DA" w14:textId="77777777" w:rsidR="00DB2F60" w:rsidRDefault="00C532C2" w:rsidP="00C532C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Completing and filing form to change registered agent or office for the associati</w:t>
      </w:r>
      <w:r w:rsidR="006C68FC">
        <w:rPr>
          <w:rFonts w:ascii="Times New Roman" w:hAnsi="Times New Roman" w:cs="Times New Roman"/>
          <w:sz w:val="24"/>
          <w:szCs w:val="24"/>
        </w:rPr>
        <w:t>on with Secretary of State.</w:t>
      </w:r>
    </w:p>
    <w:p w14:paraId="6BE290AD" w14:textId="77777777" w:rsidR="00C532C2" w:rsidRDefault="00C532C2" w:rsidP="00C532C2">
      <w:pPr>
        <w:spacing w:after="0" w:line="240" w:lineRule="auto"/>
        <w:ind w:left="1516"/>
        <w:jc w:val="both"/>
        <w:rPr>
          <w:rFonts w:ascii="Times New Roman" w:hAnsi="Times New Roman" w:cs="Times New Roman"/>
          <w:sz w:val="24"/>
          <w:szCs w:val="24"/>
        </w:rPr>
      </w:pPr>
    </w:p>
    <w:p w14:paraId="6DD53CAC" w14:textId="77777777" w:rsidR="006C68FC" w:rsidRDefault="00C532C2" w:rsidP="006C68F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Completing and filing Annual</w:t>
      </w:r>
      <w:r w:rsidR="006C68FC">
        <w:rPr>
          <w:rFonts w:ascii="Times New Roman" w:hAnsi="Times New Roman" w:cs="Times New Roman"/>
          <w:sz w:val="24"/>
          <w:szCs w:val="24"/>
        </w:rPr>
        <w:t xml:space="preserve"> Corporation Report with Secretary of State.</w:t>
      </w:r>
    </w:p>
    <w:p w14:paraId="28858E31" w14:textId="77777777" w:rsidR="006C68FC" w:rsidRDefault="006C68FC" w:rsidP="006C68FC">
      <w:pPr>
        <w:spacing w:after="0" w:line="240" w:lineRule="auto"/>
        <w:jc w:val="both"/>
        <w:rPr>
          <w:rFonts w:ascii="Times New Roman" w:hAnsi="Times New Roman" w:cs="Times New Roman"/>
          <w:sz w:val="24"/>
          <w:szCs w:val="24"/>
        </w:rPr>
      </w:pPr>
    </w:p>
    <w:p w14:paraId="26ACC372" w14:textId="77777777" w:rsidR="006C68FC" w:rsidRDefault="006C68FC" w:rsidP="006C68F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Drafting certificate of assessment.</w:t>
      </w:r>
    </w:p>
    <w:p w14:paraId="4CD2B77E" w14:textId="77777777" w:rsidR="006C68FC" w:rsidRDefault="006C68FC" w:rsidP="006C68FC">
      <w:pPr>
        <w:spacing w:after="0" w:line="240" w:lineRule="auto"/>
        <w:jc w:val="both"/>
        <w:rPr>
          <w:rFonts w:ascii="Times New Roman" w:hAnsi="Times New Roman" w:cs="Times New Roman"/>
          <w:sz w:val="24"/>
          <w:szCs w:val="24"/>
        </w:rPr>
      </w:pPr>
    </w:p>
    <w:p w14:paraId="4AD636C3" w14:textId="77777777" w:rsidR="006C68FC" w:rsidRDefault="006C68FC" w:rsidP="006C68F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Drafting first and second notices of date of election, ballots, written notices of annual meeting, annual meeting or board meeting agendas and affidavits of mailing.</w:t>
      </w:r>
    </w:p>
    <w:p w14:paraId="16FFB674" w14:textId="77777777" w:rsidR="006C68FC" w:rsidRDefault="006C68FC" w:rsidP="006C68FC">
      <w:pPr>
        <w:spacing w:after="0" w:line="240" w:lineRule="auto"/>
        <w:jc w:val="both"/>
        <w:rPr>
          <w:rFonts w:ascii="Times New Roman" w:hAnsi="Times New Roman" w:cs="Times New Roman"/>
          <w:sz w:val="24"/>
          <w:szCs w:val="24"/>
        </w:rPr>
      </w:pPr>
    </w:p>
    <w:p w14:paraId="6B072AEC" w14:textId="77777777" w:rsidR="006C68FC" w:rsidRDefault="006C68FC" w:rsidP="006C68F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Fil</w:t>
      </w:r>
      <w:r w:rsidR="00880805">
        <w:rPr>
          <w:rFonts w:ascii="Times New Roman" w:hAnsi="Times New Roman" w:cs="Times New Roman"/>
          <w:sz w:val="24"/>
          <w:szCs w:val="24"/>
        </w:rPr>
        <w:t>l</w:t>
      </w:r>
      <w:r>
        <w:rPr>
          <w:rFonts w:ascii="Times New Roman" w:hAnsi="Times New Roman" w:cs="Times New Roman"/>
          <w:sz w:val="24"/>
          <w:szCs w:val="24"/>
        </w:rPr>
        <w:t xml:space="preserve">ing in name and address of an owner on a limited proxy form is not unlicensed practice of law, but drafting the actual limited proxy form or questions in addition to those on the pre-printed form available from the Division of Condominiums does require an attorney. Modifications which can be made by a CAM include name of the community association, phrasing a yes or no vote on waiving reserves or audit; phrasing a yes or no voting question concerning carryover of excess membership expenses; </w:t>
      </w:r>
      <w:r w:rsidR="00880805">
        <w:rPr>
          <w:rFonts w:ascii="Times New Roman" w:hAnsi="Times New Roman" w:cs="Times New Roman"/>
          <w:sz w:val="24"/>
          <w:szCs w:val="24"/>
        </w:rPr>
        <w:t xml:space="preserve">and </w:t>
      </w:r>
      <w:r>
        <w:rPr>
          <w:rFonts w:ascii="Times New Roman" w:hAnsi="Times New Roman" w:cs="Times New Roman"/>
          <w:sz w:val="24"/>
          <w:szCs w:val="24"/>
        </w:rPr>
        <w:t>phrasing a yes or no voting concerning the adoption of amendments.</w:t>
      </w:r>
    </w:p>
    <w:p w14:paraId="0D069513" w14:textId="77777777" w:rsidR="006C68FC" w:rsidRDefault="006C68FC" w:rsidP="006C68FC">
      <w:pPr>
        <w:spacing w:after="0" w:line="240" w:lineRule="auto"/>
        <w:jc w:val="both"/>
        <w:rPr>
          <w:rFonts w:ascii="Times New Roman" w:hAnsi="Times New Roman" w:cs="Times New Roman"/>
          <w:sz w:val="24"/>
          <w:szCs w:val="24"/>
        </w:rPr>
      </w:pPr>
    </w:p>
    <w:p w14:paraId="5091BEC3" w14:textId="77777777" w:rsidR="006C68FC" w:rsidRDefault="006C68FC" w:rsidP="006C68F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Drafting an approval or refusal of a sale or lease</w:t>
      </w:r>
      <w:r w:rsidR="00D36836">
        <w:rPr>
          <w:rFonts w:ascii="Times New Roman" w:hAnsi="Times New Roman" w:cs="Times New Roman"/>
          <w:sz w:val="24"/>
          <w:szCs w:val="24"/>
        </w:rPr>
        <w:t>, unless the CAM advises the association of legal consequences of taking a certain course of action.</w:t>
      </w:r>
    </w:p>
    <w:p w14:paraId="025015E9" w14:textId="77777777" w:rsidR="00D36836" w:rsidRDefault="00D36836" w:rsidP="00D36836">
      <w:pPr>
        <w:spacing w:after="0" w:line="240" w:lineRule="auto"/>
        <w:jc w:val="both"/>
        <w:rPr>
          <w:rFonts w:ascii="Times New Roman" w:hAnsi="Times New Roman" w:cs="Times New Roman"/>
          <w:sz w:val="24"/>
          <w:szCs w:val="24"/>
        </w:rPr>
      </w:pPr>
    </w:p>
    <w:p w14:paraId="556541AB" w14:textId="77777777" w:rsidR="00D36836" w:rsidRDefault="00D36836" w:rsidP="00D368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1996 decision confirmed that a CAM taking any of the followin</w:t>
      </w:r>
      <w:r w:rsidR="00603592">
        <w:rPr>
          <w:rFonts w:ascii="Times New Roman" w:hAnsi="Times New Roman" w:cs="Times New Roman"/>
          <w:sz w:val="24"/>
          <w:szCs w:val="24"/>
        </w:rPr>
        <w:t>g actions would be engaged in the</w:t>
      </w:r>
      <w:r>
        <w:rPr>
          <w:rFonts w:ascii="Times New Roman" w:hAnsi="Times New Roman" w:cs="Times New Roman"/>
          <w:sz w:val="24"/>
          <w:szCs w:val="24"/>
        </w:rPr>
        <w:t xml:space="preserve"> unlicensed practice of law:</w:t>
      </w:r>
    </w:p>
    <w:p w14:paraId="2895158A" w14:textId="77777777" w:rsidR="00D36836" w:rsidRDefault="00D36836" w:rsidP="00D36836">
      <w:pPr>
        <w:spacing w:after="0" w:line="240" w:lineRule="auto"/>
        <w:jc w:val="both"/>
        <w:rPr>
          <w:rFonts w:ascii="Times New Roman" w:hAnsi="Times New Roman" w:cs="Times New Roman"/>
          <w:sz w:val="24"/>
          <w:szCs w:val="24"/>
        </w:rPr>
      </w:pPr>
    </w:p>
    <w:p w14:paraId="7A68267F" w14:textId="77777777" w:rsidR="00D36836" w:rsidRDefault="00D36836" w:rsidP="00D368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Drafting a claim of lien or satisfaction of claim of </w:t>
      </w:r>
      <w:r w:rsidR="00603592">
        <w:rPr>
          <w:rFonts w:ascii="Times New Roman" w:hAnsi="Times New Roman" w:cs="Times New Roman"/>
          <w:sz w:val="24"/>
          <w:szCs w:val="24"/>
        </w:rPr>
        <w:t>lien, as that</w:t>
      </w:r>
      <w:r>
        <w:rPr>
          <w:rFonts w:ascii="Times New Roman" w:hAnsi="Times New Roman" w:cs="Times New Roman"/>
          <w:sz w:val="24"/>
          <w:szCs w:val="24"/>
        </w:rPr>
        <w:t xml:space="preserve"> require</w:t>
      </w:r>
      <w:r w:rsidR="00603592">
        <w:rPr>
          <w:rFonts w:ascii="Times New Roman" w:hAnsi="Times New Roman" w:cs="Times New Roman"/>
          <w:sz w:val="24"/>
          <w:szCs w:val="24"/>
        </w:rPr>
        <w:t>s</w:t>
      </w:r>
      <w:r>
        <w:rPr>
          <w:rFonts w:ascii="Times New Roman" w:hAnsi="Times New Roman" w:cs="Times New Roman"/>
          <w:sz w:val="24"/>
          <w:szCs w:val="24"/>
        </w:rPr>
        <w:t xml:space="preserve"> a legal description of the property and </w:t>
      </w:r>
      <w:r w:rsidR="00603592">
        <w:rPr>
          <w:rFonts w:ascii="Times New Roman" w:hAnsi="Times New Roman" w:cs="Times New Roman"/>
          <w:sz w:val="24"/>
          <w:szCs w:val="24"/>
        </w:rPr>
        <w:t>establishes</w:t>
      </w:r>
      <w:r>
        <w:rPr>
          <w:rFonts w:ascii="Times New Roman" w:hAnsi="Times New Roman" w:cs="Times New Roman"/>
          <w:sz w:val="24"/>
          <w:szCs w:val="24"/>
        </w:rPr>
        <w:t xml:space="preserve"> rights.</w:t>
      </w:r>
    </w:p>
    <w:p w14:paraId="0899CE66" w14:textId="77777777" w:rsidR="00D36836" w:rsidRDefault="00D36836" w:rsidP="00D36836">
      <w:pPr>
        <w:spacing w:after="0" w:line="240" w:lineRule="auto"/>
        <w:ind w:left="1448"/>
        <w:jc w:val="both"/>
        <w:rPr>
          <w:rFonts w:ascii="Times New Roman" w:hAnsi="Times New Roman" w:cs="Times New Roman"/>
          <w:sz w:val="24"/>
          <w:szCs w:val="24"/>
        </w:rPr>
      </w:pPr>
    </w:p>
    <w:p w14:paraId="0F8FE710" w14:textId="77777777" w:rsidR="00D36836" w:rsidRDefault="00D36836" w:rsidP="00D368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Drafting a notice of commencement for work or construction activity on association property.</w:t>
      </w:r>
    </w:p>
    <w:p w14:paraId="1EA019A5" w14:textId="77777777" w:rsidR="00D36836" w:rsidRDefault="00D36836" w:rsidP="00D36836">
      <w:pPr>
        <w:spacing w:after="0" w:line="240" w:lineRule="auto"/>
        <w:jc w:val="both"/>
        <w:rPr>
          <w:rFonts w:ascii="Times New Roman" w:hAnsi="Times New Roman" w:cs="Times New Roman"/>
          <w:sz w:val="24"/>
          <w:szCs w:val="24"/>
        </w:rPr>
      </w:pPr>
    </w:p>
    <w:p w14:paraId="7F0497B1" w14:textId="77777777" w:rsidR="00C4524B" w:rsidRDefault="00D36836" w:rsidP="00D36836">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Determining timing, method and form o</w:t>
      </w:r>
      <w:r w:rsidR="00603592">
        <w:rPr>
          <w:rFonts w:ascii="Times New Roman" w:hAnsi="Times New Roman" w:cs="Times New Roman"/>
          <w:sz w:val="24"/>
          <w:szCs w:val="24"/>
        </w:rPr>
        <w:t>f giving notices of meetings if</w:t>
      </w:r>
      <w:r>
        <w:rPr>
          <w:rFonts w:ascii="Times New Roman" w:hAnsi="Times New Roman" w:cs="Times New Roman"/>
          <w:sz w:val="24"/>
          <w:szCs w:val="24"/>
        </w:rPr>
        <w:t xml:space="preserve"> it requires interpretation of statutes, administrative rules and governing documents</w:t>
      </w:r>
      <w:r w:rsidR="00603592">
        <w:rPr>
          <w:rFonts w:ascii="Times New Roman" w:hAnsi="Times New Roman" w:cs="Times New Roman"/>
          <w:sz w:val="24"/>
          <w:szCs w:val="24"/>
        </w:rPr>
        <w:t xml:space="preserve"> (and </w:t>
      </w:r>
      <w:r w:rsidR="00C4524B">
        <w:rPr>
          <w:rFonts w:ascii="Times New Roman" w:hAnsi="Times New Roman" w:cs="Times New Roman"/>
          <w:sz w:val="24"/>
          <w:szCs w:val="24"/>
        </w:rPr>
        <w:t>the interpretation constitute the practice of law</w:t>
      </w:r>
      <w:r w:rsidR="00603592">
        <w:rPr>
          <w:rFonts w:ascii="Times New Roman" w:hAnsi="Times New Roman" w:cs="Times New Roman"/>
          <w:sz w:val="24"/>
          <w:szCs w:val="24"/>
        </w:rPr>
        <w:t>)</w:t>
      </w:r>
      <w:r w:rsidR="00C4524B">
        <w:rPr>
          <w:rFonts w:ascii="Times New Roman" w:hAnsi="Times New Roman" w:cs="Times New Roman"/>
          <w:sz w:val="24"/>
          <w:szCs w:val="24"/>
        </w:rPr>
        <w:t>.</w:t>
      </w:r>
    </w:p>
    <w:p w14:paraId="6E3C6FD0" w14:textId="77777777" w:rsidR="00C4524B" w:rsidRDefault="00C4524B" w:rsidP="00C4524B">
      <w:pPr>
        <w:spacing w:after="0" w:line="240" w:lineRule="auto"/>
        <w:jc w:val="both"/>
        <w:rPr>
          <w:rFonts w:ascii="Times New Roman" w:hAnsi="Times New Roman" w:cs="Times New Roman"/>
          <w:sz w:val="24"/>
          <w:szCs w:val="24"/>
        </w:rPr>
      </w:pPr>
    </w:p>
    <w:p w14:paraId="1F9A6AFC" w14:textId="77777777" w:rsidR="00C4524B" w:rsidRDefault="00C4524B" w:rsidP="00C4524B">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Determining votes necessary</w:t>
      </w:r>
      <w:r w:rsidR="00603592">
        <w:rPr>
          <w:rFonts w:ascii="Times New Roman" w:hAnsi="Times New Roman" w:cs="Times New Roman"/>
          <w:sz w:val="24"/>
          <w:szCs w:val="24"/>
        </w:rPr>
        <w:t xml:space="preserve"> to take certain actions where</w:t>
      </w:r>
      <w:r>
        <w:rPr>
          <w:rFonts w:ascii="Times New Roman" w:hAnsi="Times New Roman" w:cs="Times New Roman"/>
          <w:sz w:val="24"/>
          <w:szCs w:val="24"/>
        </w:rPr>
        <w:t xml:space="preserve"> determination would require the interpretation and application of both the Condominium Act and the association’s governing documents.</w:t>
      </w:r>
    </w:p>
    <w:p w14:paraId="02071919" w14:textId="77777777" w:rsidR="00C4524B" w:rsidRDefault="00C4524B" w:rsidP="00C4524B">
      <w:pPr>
        <w:spacing w:after="0" w:line="240" w:lineRule="auto"/>
        <w:jc w:val="both"/>
        <w:rPr>
          <w:rFonts w:ascii="Times New Roman" w:hAnsi="Times New Roman" w:cs="Times New Roman"/>
          <w:sz w:val="24"/>
          <w:szCs w:val="24"/>
        </w:rPr>
      </w:pPr>
    </w:p>
    <w:p w14:paraId="655A7580" w14:textId="77777777" w:rsidR="008A618F" w:rsidRDefault="00C4524B" w:rsidP="00C4524B">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Responding to an association question concerning the application of law</w:t>
      </w:r>
      <w:r w:rsidR="008A618F">
        <w:rPr>
          <w:rFonts w:ascii="Times New Roman" w:hAnsi="Times New Roman" w:cs="Times New Roman"/>
          <w:sz w:val="24"/>
          <w:szCs w:val="24"/>
        </w:rPr>
        <w:t xml:space="preserve"> to specific matters or advising an association that a course of action may not be authorized by law or rule.</w:t>
      </w:r>
    </w:p>
    <w:p w14:paraId="5A5A89CA" w14:textId="77777777" w:rsidR="008A618F" w:rsidRDefault="008A618F" w:rsidP="008A618F">
      <w:pPr>
        <w:spacing w:after="0" w:line="240" w:lineRule="auto"/>
        <w:jc w:val="both"/>
        <w:rPr>
          <w:rFonts w:ascii="Times New Roman" w:hAnsi="Times New Roman" w:cs="Times New Roman"/>
          <w:sz w:val="24"/>
          <w:szCs w:val="24"/>
        </w:rPr>
      </w:pPr>
    </w:p>
    <w:p w14:paraId="5E64F681" w14:textId="77777777" w:rsidR="008A618F" w:rsidRDefault="00C4524B" w:rsidP="008A618F">
      <w:pPr>
        <w:numPr>
          <w:ilvl w:val="0"/>
          <w:numId w:val="4"/>
        </w:numPr>
        <w:spacing w:after="0" w:line="240" w:lineRule="auto"/>
        <w:jc w:val="both"/>
        <w:rPr>
          <w:rFonts w:ascii="Times New Roman" w:hAnsi="Times New Roman" w:cs="Times New Roman"/>
          <w:sz w:val="24"/>
          <w:szCs w:val="24"/>
        </w:rPr>
      </w:pPr>
      <w:r w:rsidRPr="008A618F">
        <w:rPr>
          <w:rFonts w:ascii="Times New Roman" w:hAnsi="Times New Roman" w:cs="Times New Roman"/>
          <w:sz w:val="24"/>
          <w:szCs w:val="24"/>
        </w:rPr>
        <w:t xml:space="preserve"> </w:t>
      </w:r>
      <w:r w:rsidR="008A618F" w:rsidRPr="008A618F">
        <w:rPr>
          <w:rFonts w:ascii="Times New Roman" w:hAnsi="Times New Roman" w:cs="Times New Roman"/>
          <w:sz w:val="24"/>
          <w:szCs w:val="24"/>
        </w:rPr>
        <w:t>Drafting a limited proxy form if beyond matters which</w:t>
      </w:r>
      <w:r w:rsidR="008A618F">
        <w:rPr>
          <w:rFonts w:ascii="Times New Roman" w:hAnsi="Times New Roman" w:cs="Times New Roman"/>
          <w:sz w:val="24"/>
          <w:szCs w:val="24"/>
        </w:rPr>
        <w:t xml:space="preserve"> </w:t>
      </w:r>
      <w:r w:rsidR="00603592">
        <w:rPr>
          <w:rFonts w:ascii="Times New Roman" w:hAnsi="Times New Roman" w:cs="Times New Roman"/>
          <w:sz w:val="24"/>
          <w:szCs w:val="24"/>
        </w:rPr>
        <w:t xml:space="preserve">are </w:t>
      </w:r>
      <w:r w:rsidR="008A618F" w:rsidRPr="008A618F">
        <w:rPr>
          <w:rFonts w:ascii="Times New Roman" w:hAnsi="Times New Roman" w:cs="Times New Roman"/>
          <w:sz w:val="24"/>
          <w:szCs w:val="24"/>
        </w:rPr>
        <w:t>administerial</w:t>
      </w:r>
      <w:r w:rsidR="008A618F">
        <w:rPr>
          <w:rFonts w:ascii="Times New Roman" w:hAnsi="Times New Roman" w:cs="Times New Roman"/>
          <w:sz w:val="24"/>
          <w:szCs w:val="24"/>
        </w:rPr>
        <w:t xml:space="preserve"> in nature.</w:t>
      </w:r>
    </w:p>
    <w:p w14:paraId="625190D2" w14:textId="77777777" w:rsidR="008A618F" w:rsidRDefault="008A618F" w:rsidP="008A618F">
      <w:pPr>
        <w:spacing w:after="0" w:line="240" w:lineRule="auto"/>
        <w:jc w:val="both"/>
        <w:rPr>
          <w:rFonts w:ascii="Times New Roman" w:hAnsi="Times New Roman" w:cs="Times New Roman"/>
          <w:sz w:val="24"/>
          <w:szCs w:val="24"/>
        </w:rPr>
      </w:pPr>
    </w:p>
    <w:p w14:paraId="6E2DBFF2" w14:textId="77777777" w:rsidR="008A618F" w:rsidRDefault="008A618F" w:rsidP="008A618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Providing advice concerning effect of approval or refusal of a sale or lease. </w:t>
      </w:r>
    </w:p>
    <w:p w14:paraId="6C29AA30" w14:textId="77777777" w:rsidR="008A618F" w:rsidRDefault="008A618F" w:rsidP="008A618F">
      <w:pPr>
        <w:spacing w:after="0" w:line="240" w:lineRule="auto"/>
        <w:jc w:val="both"/>
        <w:rPr>
          <w:rFonts w:ascii="Times New Roman" w:hAnsi="Times New Roman" w:cs="Times New Roman"/>
          <w:sz w:val="24"/>
          <w:szCs w:val="24"/>
        </w:rPr>
      </w:pPr>
    </w:p>
    <w:p w14:paraId="1572D645" w14:textId="77777777" w:rsidR="0087395D" w:rsidRDefault="008A618F" w:rsidP="008A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2012, the Florida Bar requested the Supreme Court revisit this area. The Florida Supreme Court issued an updated decision in the </w:t>
      </w:r>
      <w:r w:rsidRPr="00880805">
        <w:rPr>
          <w:rFonts w:ascii="Times New Roman" w:hAnsi="Times New Roman" w:cs="Times New Roman"/>
          <w:i/>
          <w:sz w:val="24"/>
          <w:szCs w:val="24"/>
        </w:rPr>
        <w:t xml:space="preserve">Florida Bar Re: </w:t>
      </w:r>
      <w:r w:rsidR="0087395D" w:rsidRPr="00880805">
        <w:rPr>
          <w:rFonts w:ascii="Times New Roman" w:hAnsi="Times New Roman" w:cs="Times New Roman"/>
          <w:i/>
          <w:sz w:val="24"/>
          <w:szCs w:val="24"/>
        </w:rPr>
        <w:t>Advisory Opinion – Activities of Community Association Managers, (______So. 3d</w:t>
      </w:r>
      <w:r w:rsidR="00880805">
        <w:rPr>
          <w:rFonts w:ascii="Times New Roman" w:hAnsi="Times New Roman" w:cs="Times New Roman"/>
          <w:i/>
          <w:sz w:val="24"/>
          <w:szCs w:val="24"/>
        </w:rPr>
        <w:t xml:space="preserve"> ______</w:t>
      </w:r>
      <w:r w:rsidR="0087395D" w:rsidRPr="00880805">
        <w:rPr>
          <w:rFonts w:ascii="Times New Roman" w:hAnsi="Times New Roman" w:cs="Times New Roman"/>
          <w:i/>
          <w:sz w:val="24"/>
          <w:szCs w:val="24"/>
        </w:rPr>
        <w:t xml:space="preserve"> 2015),</w:t>
      </w:r>
      <w:r w:rsidR="00603592">
        <w:rPr>
          <w:rFonts w:ascii="Times New Roman" w:hAnsi="Times New Roman" w:cs="Times New Roman"/>
          <w:sz w:val="24"/>
          <w:szCs w:val="24"/>
        </w:rPr>
        <w:t xml:space="preserve"> which was issued</w:t>
      </w:r>
      <w:r w:rsidR="0087395D">
        <w:rPr>
          <w:rFonts w:ascii="Times New Roman" w:hAnsi="Times New Roman" w:cs="Times New Roman"/>
          <w:sz w:val="24"/>
          <w:szCs w:val="24"/>
        </w:rPr>
        <w:t xml:space="preserve"> on May 14, 2015. The Court was asked to address fourteen (14) activities, with the result as set forth below.</w:t>
      </w:r>
    </w:p>
    <w:p w14:paraId="7192DF05" w14:textId="77777777" w:rsidR="0087395D" w:rsidRDefault="0087395D" w:rsidP="008A618F">
      <w:pPr>
        <w:spacing w:after="0" w:line="240" w:lineRule="auto"/>
        <w:jc w:val="both"/>
        <w:rPr>
          <w:rFonts w:ascii="Times New Roman" w:hAnsi="Times New Roman" w:cs="Times New Roman"/>
          <w:sz w:val="24"/>
          <w:szCs w:val="24"/>
        </w:rPr>
      </w:pPr>
    </w:p>
    <w:p w14:paraId="2A82A75F" w14:textId="77777777" w:rsidR="0087395D" w:rsidRDefault="0087395D" w:rsidP="008A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Actions by CAMs which would not constitute unlicensed practice of law:</w:t>
      </w:r>
    </w:p>
    <w:p w14:paraId="715BB85B" w14:textId="77777777" w:rsidR="0087395D" w:rsidRDefault="0087395D" w:rsidP="008A618F">
      <w:pPr>
        <w:spacing w:after="0" w:line="240" w:lineRule="auto"/>
        <w:jc w:val="both"/>
        <w:rPr>
          <w:rFonts w:ascii="Times New Roman" w:hAnsi="Times New Roman" w:cs="Times New Roman"/>
          <w:sz w:val="24"/>
          <w:szCs w:val="24"/>
        </w:rPr>
      </w:pPr>
    </w:p>
    <w:p w14:paraId="66BC7AE2" w14:textId="77777777" w:rsidR="00D36836" w:rsidRDefault="00FB3A0B" w:rsidP="0087395D">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Preparation of a certificate of assessments due once a delinquent account is turned over to the association’s lawyer.</w:t>
      </w:r>
    </w:p>
    <w:p w14:paraId="67C32BCE" w14:textId="77777777" w:rsidR="00FB3A0B" w:rsidRDefault="00FB3A0B" w:rsidP="00FB3A0B">
      <w:pPr>
        <w:spacing w:after="0" w:line="240" w:lineRule="auto"/>
        <w:jc w:val="both"/>
        <w:rPr>
          <w:rFonts w:ascii="Times New Roman" w:hAnsi="Times New Roman" w:cs="Times New Roman"/>
          <w:sz w:val="24"/>
          <w:szCs w:val="24"/>
        </w:rPr>
      </w:pPr>
    </w:p>
    <w:p w14:paraId="457479C4" w14:textId="77777777" w:rsidR="00DD343D" w:rsidRDefault="00FB3A0B" w:rsidP="00DD343D">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Preparation of a certificate of assessments due </w:t>
      </w:r>
      <w:r w:rsidR="00DD343D">
        <w:rPr>
          <w:rFonts w:ascii="Times New Roman" w:hAnsi="Times New Roman" w:cs="Times New Roman"/>
          <w:sz w:val="24"/>
          <w:szCs w:val="24"/>
        </w:rPr>
        <w:t>once a foreclosure against the unit is commenced.</w:t>
      </w:r>
    </w:p>
    <w:p w14:paraId="20703EAE" w14:textId="77777777" w:rsidR="00DD343D" w:rsidRDefault="00DD343D" w:rsidP="00DD343D">
      <w:pPr>
        <w:spacing w:after="0" w:line="240" w:lineRule="auto"/>
        <w:jc w:val="both"/>
        <w:rPr>
          <w:rFonts w:ascii="Times New Roman" w:hAnsi="Times New Roman" w:cs="Times New Roman"/>
          <w:sz w:val="24"/>
          <w:szCs w:val="24"/>
        </w:rPr>
      </w:pPr>
    </w:p>
    <w:p w14:paraId="0D2150F6" w14:textId="77777777" w:rsidR="00DD343D" w:rsidRDefault="00DD343D" w:rsidP="00DD343D">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Preparation of a certificate of assessments due once a member disputes in writing the amount allegedly owed</w:t>
      </w:r>
      <w:r w:rsidR="00F01969">
        <w:rPr>
          <w:rFonts w:ascii="Times New Roman" w:hAnsi="Times New Roman" w:cs="Times New Roman"/>
          <w:sz w:val="24"/>
          <w:szCs w:val="24"/>
        </w:rPr>
        <w:t>.</w:t>
      </w:r>
    </w:p>
    <w:p w14:paraId="522BA63D" w14:textId="77777777" w:rsidR="00D00488" w:rsidRDefault="00D00488" w:rsidP="00D00488">
      <w:pPr>
        <w:spacing w:after="0" w:line="240" w:lineRule="auto"/>
        <w:jc w:val="both"/>
        <w:rPr>
          <w:rFonts w:ascii="Times New Roman" w:hAnsi="Times New Roman" w:cs="Times New Roman"/>
          <w:sz w:val="24"/>
          <w:szCs w:val="24"/>
        </w:rPr>
      </w:pPr>
    </w:p>
    <w:p w14:paraId="6F9546D4" w14:textId="77777777" w:rsidR="00D00488" w:rsidRDefault="00D00488" w:rsidP="00D0048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Drafting of pre-arbitration demand letter required by </w:t>
      </w:r>
      <w:r w:rsidRPr="00D00488">
        <w:rPr>
          <w:rFonts w:ascii="Times New Roman" w:hAnsi="Times New Roman" w:cs="Times New Roman"/>
          <w:i/>
          <w:sz w:val="24"/>
          <w:szCs w:val="24"/>
        </w:rPr>
        <w:t>Section 718.1255 Fla. Stat.</w:t>
      </w:r>
    </w:p>
    <w:p w14:paraId="4CCB1698" w14:textId="77777777" w:rsidR="00F01969" w:rsidRDefault="00F01969" w:rsidP="00F01969">
      <w:pPr>
        <w:spacing w:after="0" w:line="240" w:lineRule="auto"/>
        <w:jc w:val="both"/>
        <w:rPr>
          <w:rFonts w:ascii="Times New Roman" w:hAnsi="Times New Roman" w:cs="Times New Roman"/>
          <w:sz w:val="24"/>
          <w:szCs w:val="24"/>
        </w:rPr>
      </w:pPr>
    </w:p>
    <w:p w14:paraId="262EAE7F" w14:textId="77777777" w:rsidR="00F01969" w:rsidRDefault="00F01969" w:rsidP="00F019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might be the unlicensed practice of law, depending upon circumstances: </w:t>
      </w:r>
    </w:p>
    <w:p w14:paraId="67E8F97A" w14:textId="77777777" w:rsidR="00F01969" w:rsidRDefault="00F01969" w:rsidP="00F01969">
      <w:pPr>
        <w:spacing w:after="0" w:line="240" w:lineRule="auto"/>
        <w:jc w:val="both"/>
        <w:rPr>
          <w:rFonts w:ascii="Times New Roman" w:hAnsi="Times New Roman" w:cs="Times New Roman"/>
          <w:sz w:val="24"/>
          <w:szCs w:val="24"/>
        </w:rPr>
      </w:pPr>
    </w:p>
    <w:p w14:paraId="6FB7B820" w14:textId="77777777" w:rsidR="00F01969" w:rsidRDefault="00F01969" w:rsidP="00F01969">
      <w:pPr>
        <w:numPr>
          <w:ilvl w:val="0"/>
          <w:numId w:val="11"/>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Determining number of days to be provided for statutory notice if it requires interpret</w:t>
      </w:r>
      <w:r w:rsidR="00603592">
        <w:rPr>
          <w:rFonts w:ascii="Times New Roman" w:hAnsi="Times New Roman" w:cs="Times New Roman"/>
          <w:sz w:val="24"/>
          <w:szCs w:val="24"/>
        </w:rPr>
        <w:t>ation of statutes, administrative</w:t>
      </w:r>
      <w:r>
        <w:rPr>
          <w:rFonts w:ascii="Times New Roman" w:hAnsi="Times New Roman" w:cs="Times New Roman"/>
          <w:sz w:val="24"/>
          <w:szCs w:val="24"/>
        </w:rPr>
        <w:t xml:space="preserve"> rules, governing documents or rules of court.</w:t>
      </w:r>
    </w:p>
    <w:p w14:paraId="761F98A9" w14:textId="77777777" w:rsidR="00F01969" w:rsidRDefault="00F01969" w:rsidP="00F01969">
      <w:pPr>
        <w:spacing w:after="0" w:line="240" w:lineRule="auto"/>
        <w:ind w:left="1080"/>
        <w:jc w:val="both"/>
        <w:rPr>
          <w:rFonts w:ascii="Times New Roman" w:hAnsi="Times New Roman" w:cs="Times New Roman"/>
          <w:sz w:val="24"/>
          <w:szCs w:val="24"/>
        </w:rPr>
      </w:pPr>
    </w:p>
    <w:p w14:paraId="3530811C" w14:textId="77777777" w:rsidR="001C67B4" w:rsidRDefault="00F01969" w:rsidP="001C67B4">
      <w:pPr>
        <w:numPr>
          <w:ilvl w:val="0"/>
          <w:numId w:val="11"/>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Modification of limited proxy forms </w:t>
      </w:r>
      <w:r w:rsidR="001C67B4" w:rsidRPr="001C67B4">
        <w:rPr>
          <w:rFonts w:ascii="Times New Roman" w:hAnsi="Times New Roman" w:cs="Times New Roman"/>
          <w:sz w:val="24"/>
          <w:szCs w:val="24"/>
        </w:rPr>
        <w:t>promulgated</w:t>
      </w:r>
      <w:r>
        <w:rPr>
          <w:rFonts w:ascii="Times New Roman" w:hAnsi="Times New Roman" w:cs="Times New Roman"/>
          <w:sz w:val="24"/>
          <w:szCs w:val="24"/>
        </w:rPr>
        <w:t xml:space="preserve"> by the State</w:t>
      </w:r>
      <w:r w:rsidR="001C67B4">
        <w:rPr>
          <w:rFonts w:ascii="Times New Roman" w:hAnsi="Times New Roman" w:cs="Times New Roman"/>
          <w:sz w:val="24"/>
          <w:szCs w:val="24"/>
        </w:rPr>
        <w:t xml:space="preserve"> </w:t>
      </w:r>
      <w:r w:rsidR="00603592">
        <w:rPr>
          <w:rFonts w:ascii="Times New Roman" w:hAnsi="Times New Roman" w:cs="Times New Roman"/>
          <w:sz w:val="24"/>
          <w:szCs w:val="24"/>
        </w:rPr>
        <w:t>f</w:t>
      </w:r>
      <w:r w:rsidR="001C67B4">
        <w:rPr>
          <w:rFonts w:ascii="Times New Roman" w:hAnsi="Times New Roman" w:cs="Times New Roman"/>
          <w:sz w:val="24"/>
          <w:szCs w:val="24"/>
        </w:rPr>
        <w:t>o</w:t>
      </w:r>
      <w:r w:rsidR="00603592">
        <w:rPr>
          <w:rFonts w:ascii="Times New Roman" w:hAnsi="Times New Roman" w:cs="Times New Roman"/>
          <w:sz w:val="24"/>
          <w:szCs w:val="24"/>
        </w:rPr>
        <w:t>r non-ministerial matters. M</w:t>
      </w:r>
      <w:r w:rsidR="001C67B4">
        <w:rPr>
          <w:rFonts w:ascii="Times New Roman" w:hAnsi="Times New Roman" w:cs="Times New Roman"/>
          <w:sz w:val="24"/>
          <w:szCs w:val="24"/>
        </w:rPr>
        <w:t xml:space="preserve">inisterial matters include modifying a form to include name of the </w:t>
      </w:r>
      <w:r w:rsidR="00880805">
        <w:rPr>
          <w:rFonts w:ascii="Times New Roman" w:hAnsi="Times New Roman" w:cs="Times New Roman"/>
          <w:sz w:val="24"/>
          <w:szCs w:val="24"/>
        </w:rPr>
        <w:t>association;</w:t>
      </w:r>
      <w:r w:rsidR="001C67B4">
        <w:rPr>
          <w:rFonts w:ascii="Times New Roman" w:hAnsi="Times New Roman" w:cs="Times New Roman"/>
          <w:sz w:val="24"/>
          <w:szCs w:val="24"/>
        </w:rPr>
        <w:t xml:space="preserve"> phrasing a yes or no question concerning waiving reserves or financial statement requirements; phrasing a yes or no voting question concerning carryover of excess assessments; and phrasing a yes or no concerning adoption of amendments to the Articles of Incorporation, bylaws or association documents.</w:t>
      </w:r>
    </w:p>
    <w:p w14:paraId="20D5D070" w14:textId="77777777" w:rsidR="00880805" w:rsidRDefault="00880805" w:rsidP="00880805">
      <w:pPr>
        <w:spacing w:after="0" w:line="240" w:lineRule="auto"/>
        <w:jc w:val="both"/>
        <w:rPr>
          <w:rFonts w:ascii="Times New Roman" w:hAnsi="Times New Roman" w:cs="Times New Roman"/>
          <w:sz w:val="24"/>
          <w:szCs w:val="24"/>
        </w:rPr>
      </w:pPr>
    </w:p>
    <w:p w14:paraId="45AA142E" w14:textId="77777777" w:rsidR="001C67B4" w:rsidRPr="00880805" w:rsidRDefault="001C67B4" w:rsidP="00880805">
      <w:pPr>
        <w:numPr>
          <w:ilvl w:val="0"/>
          <w:numId w:val="11"/>
        </w:numPr>
        <w:spacing w:after="0" w:line="240" w:lineRule="auto"/>
        <w:ind w:left="1080" w:firstLine="0"/>
        <w:jc w:val="both"/>
        <w:rPr>
          <w:rFonts w:ascii="Times New Roman" w:hAnsi="Times New Roman" w:cs="Times New Roman"/>
          <w:sz w:val="24"/>
          <w:szCs w:val="24"/>
        </w:rPr>
      </w:pPr>
      <w:r w:rsidRPr="00880805">
        <w:rPr>
          <w:rFonts w:ascii="Times New Roman" w:hAnsi="Times New Roman" w:cs="Times New Roman"/>
          <w:sz w:val="24"/>
          <w:szCs w:val="24"/>
        </w:rPr>
        <w:t>Preparation of documents concerning approval or disapproval of sale or lease if preparation of the document requires interpretation of statutes, rules or association</w:t>
      </w:r>
      <w:r w:rsidR="00D00488" w:rsidRPr="00880805">
        <w:rPr>
          <w:rFonts w:ascii="Times New Roman" w:hAnsi="Times New Roman" w:cs="Times New Roman"/>
          <w:sz w:val="24"/>
          <w:szCs w:val="24"/>
        </w:rPr>
        <w:t>’s</w:t>
      </w:r>
      <w:r w:rsidRPr="00880805">
        <w:rPr>
          <w:rFonts w:ascii="Times New Roman" w:hAnsi="Times New Roman" w:cs="Times New Roman"/>
          <w:sz w:val="24"/>
          <w:szCs w:val="24"/>
        </w:rPr>
        <w:t xml:space="preserve"> document.</w:t>
      </w:r>
    </w:p>
    <w:p w14:paraId="28D50B18" w14:textId="77777777" w:rsidR="001C67B4" w:rsidRDefault="001C67B4" w:rsidP="001C67B4">
      <w:pPr>
        <w:spacing w:after="0" w:line="240" w:lineRule="auto"/>
        <w:jc w:val="both"/>
        <w:rPr>
          <w:rFonts w:ascii="Times New Roman" w:hAnsi="Times New Roman" w:cs="Times New Roman"/>
          <w:sz w:val="24"/>
          <w:szCs w:val="24"/>
        </w:rPr>
      </w:pPr>
    </w:p>
    <w:p w14:paraId="10175E28" w14:textId="77777777" w:rsidR="00D00488" w:rsidRDefault="001C67B4" w:rsidP="00D00488">
      <w:pPr>
        <w:numPr>
          <w:ilvl w:val="0"/>
          <w:numId w:val="11"/>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Determination of owner</w:t>
      </w:r>
      <w:r w:rsidR="00D00488">
        <w:rPr>
          <w:rFonts w:ascii="Times New Roman" w:hAnsi="Times New Roman" w:cs="Times New Roman"/>
          <w:sz w:val="24"/>
          <w:szCs w:val="24"/>
        </w:rPr>
        <w:t>s’</w:t>
      </w:r>
      <w:r>
        <w:rPr>
          <w:rFonts w:ascii="Times New Roman" w:hAnsi="Times New Roman" w:cs="Times New Roman"/>
          <w:sz w:val="24"/>
          <w:szCs w:val="24"/>
        </w:rPr>
        <w:t xml:space="preserve"> vote need</w:t>
      </w:r>
      <w:r w:rsidR="00D00488">
        <w:rPr>
          <w:rFonts w:ascii="Times New Roman" w:hAnsi="Times New Roman" w:cs="Times New Roman"/>
          <w:sz w:val="24"/>
          <w:szCs w:val="24"/>
        </w:rPr>
        <w:t>ed</w:t>
      </w:r>
      <w:r>
        <w:rPr>
          <w:rFonts w:ascii="Times New Roman" w:hAnsi="Times New Roman" w:cs="Times New Roman"/>
          <w:sz w:val="24"/>
          <w:szCs w:val="24"/>
        </w:rPr>
        <w:t xml:space="preserve"> to establish a quorum</w:t>
      </w:r>
      <w:r w:rsidR="00D00488">
        <w:rPr>
          <w:rFonts w:ascii="Times New Roman" w:hAnsi="Times New Roman" w:cs="Times New Roman"/>
          <w:sz w:val="24"/>
          <w:szCs w:val="24"/>
        </w:rPr>
        <w:t xml:space="preserve"> if it requires interpretation and application of statute and the association’s governing documents. </w:t>
      </w:r>
    </w:p>
    <w:p w14:paraId="6B83CE1D" w14:textId="77777777" w:rsidR="00880805" w:rsidRDefault="00880805" w:rsidP="00880805">
      <w:pPr>
        <w:spacing w:after="0" w:line="240" w:lineRule="auto"/>
        <w:jc w:val="both"/>
        <w:rPr>
          <w:rFonts w:ascii="Times New Roman" w:hAnsi="Times New Roman" w:cs="Times New Roman"/>
          <w:sz w:val="24"/>
          <w:szCs w:val="24"/>
        </w:rPr>
      </w:pPr>
    </w:p>
    <w:p w14:paraId="3A872778" w14:textId="77777777" w:rsidR="00D00488" w:rsidRDefault="00D00488" w:rsidP="00D00488">
      <w:pPr>
        <w:numPr>
          <w:ilvl w:val="0"/>
          <w:numId w:val="11"/>
        </w:numPr>
        <w:spacing w:after="0" w:line="240" w:lineRule="auto"/>
        <w:ind w:left="1080" w:firstLine="0"/>
        <w:jc w:val="both"/>
        <w:rPr>
          <w:rFonts w:ascii="Times New Roman" w:hAnsi="Times New Roman" w:cs="Times New Roman"/>
          <w:sz w:val="24"/>
          <w:szCs w:val="24"/>
        </w:rPr>
      </w:pPr>
      <w:r>
        <w:rPr>
          <w:rFonts w:ascii="Times New Roman" w:hAnsi="Times New Roman" w:cs="Times New Roman"/>
          <w:sz w:val="24"/>
          <w:szCs w:val="24"/>
        </w:rPr>
        <w:t>Identifying owners to receive pre-lien letters if it requires more than simple review of the Public Re</w:t>
      </w:r>
      <w:r w:rsidR="00603592">
        <w:rPr>
          <w:rFonts w:ascii="Times New Roman" w:hAnsi="Times New Roman" w:cs="Times New Roman"/>
          <w:sz w:val="24"/>
          <w:szCs w:val="24"/>
        </w:rPr>
        <w:t>cords to determine an owner. If a</w:t>
      </w:r>
      <w:r>
        <w:rPr>
          <w:rFonts w:ascii="Times New Roman" w:hAnsi="Times New Roman" w:cs="Times New Roman"/>
          <w:sz w:val="24"/>
          <w:szCs w:val="24"/>
        </w:rPr>
        <w:t xml:space="preserve"> CAM uses a list prepared from the Public Records to determine who should get a pre-lien </w:t>
      </w:r>
      <w:r w:rsidR="00877FAB">
        <w:rPr>
          <w:rFonts w:ascii="Times New Roman" w:hAnsi="Times New Roman" w:cs="Times New Roman"/>
          <w:sz w:val="24"/>
          <w:szCs w:val="24"/>
        </w:rPr>
        <w:t>letter, that</w:t>
      </w:r>
      <w:r>
        <w:rPr>
          <w:rFonts w:ascii="Times New Roman" w:hAnsi="Times New Roman" w:cs="Times New Roman"/>
          <w:sz w:val="24"/>
          <w:szCs w:val="24"/>
        </w:rPr>
        <w:t xml:space="preserve"> constitutes the unlicensed practice of law as it goes beyond merely identifying the owners and requires legal analysis </w:t>
      </w:r>
      <w:r w:rsidR="00603592">
        <w:rPr>
          <w:rFonts w:ascii="Times New Roman" w:hAnsi="Times New Roman" w:cs="Times New Roman"/>
          <w:sz w:val="24"/>
          <w:szCs w:val="24"/>
        </w:rPr>
        <w:t xml:space="preserve">of </w:t>
      </w:r>
      <w:r>
        <w:rPr>
          <w:rFonts w:ascii="Times New Roman" w:hAnsi="Times New Roman" w:cs="Times New Roman"/>
          <w:sz w:val="24"/>
          <w:szCs w:val="24"/>
        </w:rPr>
        <w:t xml:space="preserve">who must receive pre-lien letters. </w:t>
      </w:r>
    </w:p>
    <w:p w14:paraId="6E020706" w14:textId="77777777" w:rsidR="00877FAB" w:rsidRDefault="00877FAB" w:rsidP="00877FAB">
      <w:pPr>
        <w:spacing w:after="0" w:line="240" w:lineRule="auto"/>
        <w:jc w:val="both"/>
        <w:rPr>
          <w:rFonts w:ascii="Times New Roman" w:hAnsi="Times New Roman" w:cs="Times New Roman"/>
          <w:sz w:val="24"/>
          <w:szCs w:val="24"/>
        </w:rPr>
      </w:pPr>
    </w:p>
    <w:p w14:paraId="5ED4689D" w14:textId="77777777" w:rsidR="00877FAB" w:rsidRDefault="00877FAB" w:rsidP="00877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Court confirmed that the following activities would be unlicensed practice of law under any circumstances:</w:t>
      </w:r>
    </w:p>
    <w:p w14:paraId="15BE3D8F" w14:textId="77777777" w:rsidR="00877FAB" w:rsidRDefault="00877FAB" w:rsidP="00877FAB">
      <w:pPr>
        <w:spacing w:after="0" w:line="240" w:lineRule="auto"/>
        <w:jc w:val="both"/>
        <w:rPr>
          <w:rFonts w:ascii="Times New Roman" w:hAnsi="Times New Roman" w:cs="Times New Roman"/>
          <w:sz w:val="24"/>
          <w:szCs w:val="24"/>
        </w:rPr>
      </w:pPr>
    </w:p>
    <w:p w14:paraId="3E4C475A" w14:textId="77777777" w:rsidR="00877FAB" w:rsidRDefault="00877FAB" w:rsidP="00877FAB">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Preparation of construction lien documents such as</w:t>
      </w:r>
      <w:r w:rsidR="00603592">
        <w:rPr>
          <w:rFonts w:ascii="Times New Roman" w:hAnsi="Times New Roman" w:cs="Times New Roman"/>
          <w:sz w:val="24"/>
          <w:szCs w:val="24"/>
        </w:rPr>
        <w:t xml:space="preserve"> a</w:t>
      </w:r>
      <w:r>
        <w:rPr>
          <w:rFonts w:ascii="Times New Roman" w:hAnsi="Times New Roman" w:cs="Times New Roman"/>
          <w:sz w:val="24"/>
          <w:szCs w:val="24"/>
        </w:rPr>
        <w:t xml:space="preserve"> notice of commencement or lien waiver.</w:t>
      </w:r>
    </w:p>
    <w:p w14:paraId="0F5A2E93" w14:textId="77777777" w:rsidR="00877FAB" w:rsidRDefault="00877FAB" w:rsidP="00877FAB">
      <w:pPr>
        <w:spacing w:after="0" w:line="240" w:lineRule="auto"/>
        <w:ind w:left="1440"/>
        <w:jc w:val="both"/>
        <w:rPr>
          <w:rFonts w:ascii="Times New Roman" w:hAnsi="Times New Roman" w:cs="Times New Roman"/>
          <w:sz w:val="24"/>
          <w:szCs w:val="24"/>
        </w:rPr>
      </w:pPr>
    </w:p>
    <w:p w14:paraId="11B97FF1" w14:textId="77777777" w:rsidR="00877FAB" w:rsidRDefault="00877FAB" w:rsidP="00877FAB">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Preparation, review, drafting or substantial involvement in the preparation or execution of contracts, including construction contracts, management contracts, cable television contracts, etc.</w:t>
      </w:r>
    </w:p>
    <w:p w14:paraId="146DFF6B" w14:textId="77777777" w:rsidR="00877FAB" w:rsidRDefault="00877FAB" w:rsidP="00877FAB">
      <w:pPr>
        <w:spacing w:after="0" w:line="240" w:lineRule="auto"/>
        <w:jc w:val="both"/>
        <w:rPr>
          <w:rFonts w:ascii="Times New Roman" w:hAnsi="Times New Roman" w:cs="Times New Roman"/>
          <w:sz w:val="24"/>
          <w:szCs w:val="24"/>
        </w:rPr>
      </w:pPr>
    </w:p>
    <w:p w14:paraId="5AEC6E8E" w14:textId="77777777" w:rsidR="00877FAB" w:rsidRDefault="00877FAB" w:rsidP="00877FAB">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activity requiring statutory or case law analysis to reach a legal conclusion.</w:t>
      </w:r>
    </w:p>
    <w:p w14:paraId="3B5A30C0" w14:textId="77777777" w:rsidR="00877FAB" w:rsidRDefault="00877FAB" w:rsidP="00877FAB">
      <w:pPr>
        <w:spacing w:after="0" w:line="240" w:lineRule="auto"/>
        <w:jc w:val="both"/>
        <w:rPr>
          <w:rFonts w:ascii="Times New Roman" w:hAnsi="Times New Roman" w:cs="Times New Roman"/>
          <w:sz w:val="24"/>
          <w:szCs w:val="24"/>
        </w:rPr>
      </w:pPr>
    </w:p>
    <w:p w14:paraId="0E0D1690" w14:textId="77777777" w:rsidR="00877FAB" w:rsidRPr="00877FAB" w:rsidRDefault="00877FAB" w:rsidP="00877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prepared </w:t>
      </w:r>
      <w:r w:rsidR="00603592">
        <w:rPr>
          <w:rFonts w:ascii="Times New Roman" w:hAnsi="Times New Roman" w:cs="Times New Roman"/>
          <w:sz w:val="24"/>
          <w:szCs w:val="24"/>
        </w:rPr>
        <w:t>the above</w:t>
      </w:r>
      <w:r>
        <w:rPr>
          <w:rFonts w:ascii="Times New Roman" w:hAnsi="Times New Roman" w:cs="Times New Roman"/>
          <w:sz w:val="24"/>
          <w:szCs w:val="24"/>
        </w:rPr>
        <w:t xml:space="preserve"> summary of the two Florida Supreme Court advisory opinions concerning the unlicensed practice of law by CAMs</w:t>
      </w:r>
      <w:r w:rsidR="00603592">
        <w:rPr>
          <w:rFonts w:ascii="Times New Roman" w:hAnsi="Times New Roman" w:cs="Times New Roman"/>
          <w:sz w:val="24"/>
          <w:szCs w:val="24"/>
        </w:rPr>
        <w:t xml:space="preserve"> to assist CAMs and condominiums </w:t>
      </w:r>
      <w:r>
        <w:rPr>
          <w:rFonts w:ascii="Times New Roman" w:hAnsi="Times New Roman" w:cs="Times New Roman"/>
          <w:sz w:val="24"/>
          <w:szCs w:val="24"/>
        </w:rPr>
        <w:t xml:space="preserve">in the day to day management of their associations. If there are questions concerning content or whether an activity is the unlicensed practice of law, please contact our firm. </w:t>
      </w:r>
    </w:p>
    <w:p w14:paraId="27273980" w14:textId="77777777" w:rsidR="00877FAB" w:rsidRPr="00D00488" w:rsidRDefault="00877FAB" w:rsidP="00877FAB">
      <w:pPr>
        <w:spacing w:after="0" w:line="240" w:lineRule="auto"/>
        <w:ind w:left="720"/>
        <w:jc w:val="both"/>
        <w:rPr>
          <w:rFonts w:ascii="Times New Roman" w:hAnsi="Times New Roman" w:cs="Times New Roman"/>
          <w:sz w:val="24"/>
          <w:szCs w:val="24"/>
        </w:rPr>
      </w:pPr>
    </w:p>
    <w:p w14:paraId="26D5BD44" w14:textId="77777777" w:rsidR="00F01969" w:rsidRPr="00F01969" w:rsidRDefault="00F01969" w:rsidP="001C67B4">
      <w:pPr>
        <w:spacing w:after="0" w:line="240" w:lineRule="auto"/>
        <w:ind w:left="1080"/>
        <w:jc w:val="both"/>
        <w:rPr>
          <w:rFonts w:ascii="Times New Roman" w:hAnsi="Times New Roman" w:cs="Times New Roman"/>
          <w:sz w:val="24"/>
          <w:szCs w:val="24"/>
        </w:rPr>
      </w:pPr>
    </w:p>
    <w:sectPr w:rsidR="00F01969" w:rsidRPr="00F01969" w:rsidSect="004165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DFA4" w14:textId="77777777" w:rsidR="00880805" w:rsidRDefault="00880805" w:rsidP="001C67B4">
      <w:pPr>
        <w:spacing w:after="0" w:line="240" w:lineRule="auto"/>
      </w:pPr>
      <w:r>
        <w:separator/>
      </w:r>
    </w:p>
  </w:endnote>
  <w:endnote w:type="continuationSeparator" w:id="0">
    <w:p w14:paraId="4E56E19E" w14:textId="77777777" w:rsidR="00880805" w:rsidRDefault="00880805" w:rsidP="001C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8293"/>
      <w:docPartObj>
        <w:docPartGallery w:val="Page Numbers (Bottom of Page)"/>
        <w:docPartUnique/>
      </w:docPartObj>
    </w:sdtPr>
    <w:sdtEndPr/>
    <w:sdtContent>
      <w:p w14:paraId="6C08A3AE" w14:textId="77777777" w:rsidR="00B96E58" w:rsidRDefault="00771529">
        <w:pPr>
          <w:pStyle w:val="Footer"/>
          <w:jc w:val="center"/>
        </w:pPr>
        <w:r>
          <w:fldChar w:fldCharType="begin"/>
        </w:r>
        <w:r>
          <w:instrText xml:space="preserve"> PAGE   \* MERGEFORMAT </w:instrText>
        </w:r>
        <w:r>
          <w:fldChar w:fldCharType="separate"/>
        </w:r>
        <w:r w:rsidR="00A246BC">
          <w:rPr>
            <w:noProof/>
          </w:rPr>
          <w:t>1</w:t>
        </w:r>
        <w:r>
          <w:rPr>
            <w:noProof/>
          </w:rPr>
          <w:fldChar w:fldCharType="end"/>
        </w:r>
      </w:p>
    </w:sdtContent>
  </w:sdt>
  <w:p w14:paraId="227C2F97" w14:textId="77777777" w:rsidR="00880805" w:rsidRDefault="0088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A467" w14:textId="77777777" w:rsidR="00880805" w:rsidRDefault="00880805" w:rsidP="001C67B4">
      <w:pPr>
        <w:spacing w:after="0" w:line="240" w:lineRule="auto"/>
      </w:pPr>
      <w:r>
        <w:separator/>
      </w:r>
    </w:p>
  </w:footnote>
  <w:footnote w:type="continuationSeparator" w:id="0">
    <w:p w14:paraId="33AE9619" w14:textId="77777777" w:rsidR="00880805" w:rsidRDefault="00880805" w:rsidP="001C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879"/>
    <w:multiLevelType w:val="hybridMultilevel"/>
    <w:tmpl w:val="607E1758"/>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 w15:restartNumberingAfterBreak="0">
    <w:nsid w:val="20354664"/>
    <w:multiLevelType w:val="hybridMultilevel"/>
    <w:tmpl w:val="3A2C0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92E3C"/>
    <w:multiLevelType w:val="hybridMultilevel"/>
    <w:tmpl w:val="AEBC0DCA"/>
    <w:lvl w:ilvl="0" w:tplc="D0AAADA0">
      <w:start w:val="1"/>
      <w:numFmt w:val="decimal"/>
      <w:lvlText w:val="%1."/>
      <w:lvlJc w:val="left"/>
      <w:pPr>
        <w:ind w:left="207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3" w15:restartNumberingAfterBreak="0">
    <w:nsid w:val="348D46FE"/>
    <w:multiLevelType w:val="hybridMultilevel"/>
    <w:tmpl w:val="9ACC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B2D2F"/>
    <w:multiLevelType w:val="hybridMultilevel"/>
    <w:tmpl w:val="3B08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E24742"/>
    <w:multiLevelType w:val="hybridMultilevel"/>
    <w:tmpl w:val="D9F89926"/>
    <w:lvl w:ilvl="0" w:tplc="D0AAAD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45740"/>
    <w:multiLevelType w:val="hybridMultilevel"/>
    <w:tmpl w:val="D632EC4A"/>
    <w:lvl w:ilvl="0" w:tplc="D0AAADA0">
      <w:start w:val="1"/>
      <w:numFmt w:val="decimal"/>
      <w:lvlText w:val="%1."/>
      <w:lvlJc w:val="left"/>
      <w:pPr>
        <w:ind w:left="180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7CA4AE4"/>
    <w:multiLevelType w:val="hybridMultilevel"/>
    <w:tmpl w:val="8FA411D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5D6A79CE"/>
    <w:multiLevelType w:val="hybridMultilevel"/>
    <w:tmpl w:val="2FBA7A1E"/>
    <w:lvl w:ilvl="0" w:tplc="D0AAADA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426A33"/>
    <w:multiLevelType w:val="hybridMultilevel"/>
    <w:tmpl w:val="FA82EF2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6D91316E"/>
    <w:multiLevelType w:val="hybridMultilevel"/>
    <w:tmpl w:val="1A42C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7967533"/>
    <w:multiLevelType w:val="hybridMultilevel"/>
    <w:tmpl w:val="4664C6FE"/>
    <w:lvl w:ilvl="0" w:tplc="D0AA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1829648">
    <w:abstractNumId w:val="0"/>
  </w:num>
  <w:num w:numId="2" w16cid:durableId="1780637174">
    <w:abstractNumId w:val="1"/>
  </w:num>
  <w:num w:numId="3" w16cid:durableId="277756658">
    <w:abstractNumId w:val="3"/>
  </w:num>
  <w:num w:numId="4" w16cid:durableId="1524511257">
    <w:abstractNumId w:val="9"/>
  </w:num>
  <w:num w:numId="5" w16cid:durableId="2019916513">
    <w:abstractNumId w:val="10"/>
  </w:num>
  <w:num w:numId="6" w16cid:durableId="2085030552">
    <w:abstractNumId w:val="7"/>
  </w:num>
  <w:num w:numId="7" w16cid:durableId="641228536">
    <w:abstractNumId w:val="11"/>
  </w:num>
  <w:num w:numId="8" w16cid:durableId="193885853">
    <w:abstractNumId w:val="6"/>
  </w:num>
  <w:num w:numId="9" w16cid:durableId="69813358">
    <w:abstractNumId w:val="5"/>
  </w:num>
  <w:num w:numId="10" w16cid:durableId="358895036">
    <w:abstractNumId w:val="8"/>
  </w:num>
  <w:num w:numId="11" w16cid:durableId="1218591882">
    <w:abstractNumId w:val="2"/>
  </w:num>
  <w:num w:numId="12" w16cid:durableId="1176194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60"/>
    <w:rsid w:val="00013FB0"/>
    <w:rsid w:val="001069A7"/>
    <w:rsid w:val="00172C37"/>
    <w:rsid w:val="001C673C"/>
    <w:rsid w:val="001C67B4"/>
    <w:rsid w:val="0039517D"/>
    <w:rsid w:val="003D2BB3"/>
    <w:rsid w:val="004165C4"/>
    <w:rsid w:val="005B2575"/>
    <w:rsid w:val="00603592"/>
    <w:rsid w:val="00603A62"/>
    <w:rsid w:val="00616CEE"/>
    <w:rsid w:val="006344BB"/>
    <w:rsid w:val="006408A4"/>
    <w:rsid w:val="006C68FC"/>
    <w:rsid w:val="00771529"/>
    <w:rsid w:val="00815FC0"/>
    <w:rsid w:val="0087395D"/>
    <w:rsid w:val="00877FAB"/>
    <w:rsid w:val="00880805"/>
    <w:rsid w:val="008A618F"/>
    <w:rsid w:val="009711E0"/>
    <w:rsid w:val="009F50D9"/>
    <w:rsid w:val="00A246BC"/>
    <w:rsid w:val="00B96E58"/>
    <w:rsid w:val="00C4524B"/>
    <w:rsid w:val="00C532C2"/>
    <w:rsid w:val="00CD2731"/>
    <w:rsid w:val="00D00488"/>
    <w:rsid w:val="00D36836"/>
    <w:rsid w:val="00D530BD"/>
    <w:rsid w:val="00DB2EA9"/>
    <w:rsid w:val="00DB2F60"/>
    <w:rsid w:val="00DD343D"/>
    <w:rsid w:val="00E62723"/>
    <w:rsid w:val="00EE26E4"/>
    <w:rsid w:val="00EE4DE2"/>
    <w:rsid w:val="00F01969"/>
    <w:rsid w:val="00F12D38"/>
    <w:rsid w:val="00F92DB6"/>
    <w:rsid w:val="00FB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D756"/>
  <w15:docId w15:val="{44EF6453-2EF2-44D2-9009-2CE5867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FC"/>
    <w:pPr>
      <w:ind w:left="720"/>
      <w:contextualSpacing/>
    </w:pPr>
  </w:style>
  <w:style w:type="paragraph" w:styleId="Header">
    <w:name w:val="header"/>
    <w:basedOn w:val="Normal"/>
    <w:link w:val="HeaderChar"/>
    <w:uiPriority w:val="99"/>
    <w:semiHidden/>
    <w:unhideWhenUsed/>
    <w:rsid w:val="001C6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7B4"/>
  </w:style>
  <w:style w:type="paragraph" w:styleId="Footer">
    <w:name w:val="footer"/>
    <w:basedOn w:val="Normal"/>
    <w:link w:val="FooterChar"/>
    <w:uiPriority w:val="99"/>
    <w:unhideWhenUsed/>
    <w:rsid w:val="001C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5415</Characters>
  <Application>Microsoft Office Word</Application>
  <DocSecurity>0</DocSecurity>
  <Lines>225</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PAR1</dc:creator>
  <cp:lastModifiedBy>ATT4</cp:lastModifiedBy>
  <cp:revision>4</cp:revision>
  <cp:lastPrinted>2023-02-14T17:19:00Z</cp:lastPrinted>
  <dcterms:created xsi:type="dcterms:W3CDTF">2023-02-14T17:23:00Z</dcterms:created>
  <dcterms:modified xsi:type="dcterms:W3CDTF">2023-02-14T21:33:00Z</dcterms:modified>
</cp:coreProperties>
</file>