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3C59C5" w:rsidRDefault="003A4402" w:rsidP="003C59C5">
      <w:pPr>
        <w:spacing w:after="0" w:line="240" w:lineRule="auto"/>
        <w:jc w:val="both"/>
        <w:rPr>
          <w:rFonts w:ascii="Times New Roman" w:hAnsi="Times New Roman" w:cs="Times New Roman"/>
          <w:b/>
          <w:bCs/>
          <w:sz w:val="24"/>
          <w:szCs w:val="24"/>
        </w:rPr>
      </w:pPr>
    </w:p>
    <w:p w14:paraId="0C9B53FC" w14:textId="3E27B07D" w:rsidR="007005AD" w:rsidRPr="007005AD" w:rsidRDefault="00F7506A" w:rsidP="007005A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DO YOU WANT TO AVOID </w:t>
      </w:r>
      <w:r w:rsidR="009B1F91">
        <w:rPr>
          <w:rFonts w:ascii="Times New Roman" w:hAnsi="Times New Roman" w:cs="Times New Roman"/>
          <w:b/>
          <w:bCs/>
          <w:sz w:val="24"/>
          <w:szCs w:val="24"/>
        </w:rPr>
        <w:t>PROBATE</w:t>
      </w:r>
      <w:r>
        <w:rPr>
          <w:rFonts w:ascii="Times New Roman" w:hAnsi="Times New Roman" w:cs="Times New Roman"/>
          <w:b/>
          <w:bCs/>
          <w:sz w:val="24"/>
          <w:szCs w:val="24"/>
        </w:rPr>
        <w:t>?</w:t>
      </w:r>
    </w:p>
    <w:p w14:paraId="788B0212" w14:textId="4ABA2C2F" w:rsidR="009B1F91" w:rsidRDefault="003C59C5" w:rsidP="009B1F91">
      <w:pPr>
        <w:spacing w:after="0" w:line="240" w:lineRule="auto"/>
        <w:jc w:val="center"/>
        <w:rPr>
          <w:rFonts w:ascii="Times New Roman" w:hAnsi="Times New Roman" w:cs="Times New Roman"/>
          <w:b/>
          <w:bCs/>
          <w:sz w:val="24"/>
          <w:szCs w:val="24"/>
        </w:rPr>
      </w:pPr>
      <w:r w:rsidRPr="003C59C5">
        <w:rPr>
          <w:rFonts w:ascii="Times New Roman" w:hAnsi="Times New Roman" w:cs="Times New Roman"/>
          <w:b/>
          <w:bCs/>
          <w:sz w:val="24"/>
          <w:szCs w:val="24"/>
        </w:rPr>
        <w:t>BY: WILLIAM G. MORRIS, ESQ.</w:t>
      </w:r>
    </w:p>
    <w:p w14:paraId="633DDF43" w14:textId="77777777" w:rsidR="009B1F91" w:rsidRPr="009B1F91" w:rsidRDefault="009B1F91" w:rsidP="009B1F91">
      <w:pPr>
        <w:spacing w:after="0" w:line="240" w:lineRule="auto"/>
        <w:jc w:val="center"/>
        <w:rPr>
          <w:rFonts w:ascii="Times New Roman" w:hAnsi="Times New Roman" w:cs="Times New Roman"/>
          <w:b/>
          <w:bCs/>
          <w:sz w:val="24"/>
          <w:szCs w:val="24"/>
        </w:rPr>
      </w:pPr>
    </w:p>
    <w:p w14:paraId="07DB5465" w14:textId="534A6FDB" w:rsidR="009B1F91" w:rsidRPr="009B1F91" w:rsidRDefault="009B1F91" w:rsidP="00AD0595">
      <w:pPr>
        <w:spacing w:after="0"/>
        <w:ind w:firstLine="720"/>
        <w:jc w:val="both"/>
        <w:rPr>
          <w:rFonts w:ascii="Times New Roman" w:hAnsi="Times New Roman" w:cs="Times New Roman"/>
          <w:sz w:val="24"/>
          <w:szCs w:val="24"/>
        </w:rPr>
      </w:pPr>
      <w:r w:rsidRPr="009B1F91">
        <w:rPr>
          <w:rFonts w:ascii="Times New Roman" w:hAnsi="Times New Roman" w:cs="Times New Roman"/>
          <w:sz w:val="24"/>
          <w:szCs w:val="24"/>
        </w:rPr>
        <w:t xml:space="preserve">Probate is the court administration of a decedent’s estate. It is a statutory process intended to pay the decedent’s debts and distribute the decedent’s assets. If the decedent had a </w:t>
      </w:r>
      <w:r w:rsidR="00AD0595">
        <w:rPr>
          <w:rFonts w:ascii="Times New Roman" w:hAnsi="Times New Roman" w:cs="Times New Roman"/>
          <w:sz w:val="24"/>
          <w:szCs w:val="24"/>
        </w:rPr>
        <w:t>W</w:t>
      </w:r>
      <w:r w:rsidRPr="009B1F91">
        <w:rPr>
          <w:rFonts w:ascii="Times New Roman" w:hAnsi="Times New Roman" w:cs="Times New Roman"/>
          <w:sz w:val="24"/>
          <w:szCs w:val="24"/>
        </w:rPr>
        <w:t>ill, the process is termed testate. Without a will the process is termed intestate.</w:t>
      </w:r>
    </w:p>
    <w:p w14:paraId="11D0FD9E" w14:textId="77777777" w:rsidR="00AD0595" w:rsidRDefault="00AD0595" w:rsidP="009B1F91">
      <w:pPr>
        <w:spacing w:after="0"/>
        <w:jc w:val="both"/>
        <w:rPr>
          <w:rFonts w:ascii="Times New Roman" w:hAnsi="Times New Roman" w:cs="Times New Roman"/>
          <w:sz w:val="24"/>
          <w:szCs w:val="24"/>
        </w:rPr>
      </w:pPr>
    </w:p>
    <w:p w14:paraId="044150E1" w14:textId="6D48C24F" w:rsidR="009B1F91" w:rsidRPr="009B1F91" w:rsidRDefault="009B1F91" w:rsidP="00AD0595">
      <w:pPr>
        <w:spacing w:after="0"/>
        <w:ind w:firstLine="720"/>
        <w:jc w:val="both"/>
        <w:rPr>
          <w:rFonts w:ascii="Times New Roman" w:hAnsi="Times New Roman" w:cs="Times New Roman"/>
          <w:sz w:val="24"/>
          <w:szCs w:val="24"/>
        </w:rPr>
      </w:pPr>
      <w:r w:rsidRPr="009B1F91">
        <w:rPr>
          <w:rFonts w:ascii="Times New Roman" w:hAnsi="Times New Roman" w:cs="Times New Roman"/>
          <w:sz w:val="24"/>
          <w:szCs w:val="24"/>
        </w:rPr>
        <w:t>Why probate is often a question. Probate is required to pass title to asset</w:t>
      </w:r>
      <w:r w:rsidR="00F7506A">
        <w:rPr>
          <w:rFonts w:ascii="Times New Roman" w:hAnsi="Times New Roman" w:cs="Times New Roman"/>
          <w:sz w:val="24"/>
          <w:szCs w:val="24"/>
        </w:rPr>
        <w:t>s</w:t>
      </w:r>
      <w:r w:rsidRPr="009B1F91">
        <w:rPr>
          <w:rFonts w:ascii="Times New Roman" w:hAnsi="Times New Roman" w:cs="Times New Roman"/>
          <w:sz w:val="24"/>
          <w:szCs w:val="24"/>
        </w:rPr>
        <w:t xml:space="preserve"> which do not pass to someone by contract or other arrangement. That usually means probate is required for assets that are in the decedent’s name alone.</w:t>
      </w:r>
    </w:p>
    <w:p w14:paraId="675715A0" w14:textId="77777777" w:rsidR="00AD0595" w:rsidRDefault="00AD0595" w:rsidP="009B1F91">
      <w:pPr>
        <w:spacing w:after="0"/>
        <w:jc w:val="both"/>
        <w:rPr>
          <w:rFonts w:ascii="Times New Roman" w:hAnsi="Times New Roman" w:cs="Times New Roman"/>
          <w:sz w:val="24"/>
          <w:szCs w:val="24"/>
        </w:rPr>
      </w:pPr>
    </w:p>
    <w:p w14:paraId="6411B9BB" w14:textId="77777777" w:rsidR="00F7506A" w:rsidRDefault="009B1F91" w:rsidP="00AD0595">
      <w:pPr>
        <w:spacing w:after="0"/>
        <w:ind w:firstLine="720"/>
        <w:jc w:val="both"/>
        <w:rPr>
          <w:rFonts w:ascii="Times New Roman" w:hAnsi="Times New Roman" w:cs="Times New Roman"/>
          <w:sz w:val="24"/>
          <w:szCs w:val="24"/>
        </w:rPr>
      </w:pPr>
      <w:r w:rsidRPr="009B1F91">
        <w:rPr>
          <w:rFonts w:ascii="Times New Roman" w:hAnsi="Times New Roman" w:cs="Times New Roman"/>
          <w:sz w:val="24"/>
          <w:szCs w:val="24"/>
        </w:rPr>
        <w:t xml:space="preserve">What assets are not subject to probate?  Financial accounts or securities set up with pay on death ownership, assets owned jointly with right of survivorship and life insurance or retirement accounts with designated beneficiaries do not go through probate. Those assets pass by contract or law. </w:t>
      </w:r>
    </w:p>
    <w:p w14:paraId="3E092323" w14:textId="77777777" w:rsidR="00F7506A" w:rsidRDefault="00F7506A" w:rsidP="00AD0595">
      <w:pPr>
        <w:spacing w:after="0"/>
        <w:ind w:firstLine="720"/>
        <w:jc w:val="both"/>
        <w:rPr>
          <w:rFonts w:ascii="Times New Roman" w:hAnsi="Times New Roman" w:cs="Times New Roman"/>
          <w:sz w:val="24"/>
          <w:szCs w:val="24"/>
        </w:rPr>
      </w:pPr>
    </w:p>
    <w:p w14:paraId="58C88554" w14:textId="7F95D386" w:rsidR="009B1F91" w:rsidRPr="009B1F91" w:rsidRDefault="009B1F91" w:rsidP="00AD0595">
      <w:pPr>
        <w:spacing w:after="0"/>
        <w:ind w:firstLine="720"/>
        <w:jc w:val="both"/>
        <w:rPr>
          <w:rFonts w:ascii="Times New Roman" w:hAnsi="Times New Roman" w:cs="Times New Roman"/>
          <w:sz w:val="24"/>
          <w:szCs w:val="24"/>
        </w:rPr>
      </w:pPr>
      <w:r w:rsidRPr="009B1F91">
        <w:rPr>
          <w:rFonts w:ascii="Times New Roman" w:hAnsi="Times New Roman" w:cs="Times New Roman"/>
          <w:sz w:val="24"/>
          <w:szCs w:val="24"/>
        </w:rPr>
        <w:t>Assets in a revocable trust will be distributed through the trust and probate will not be required. Life insurance will also be paid direct to named beneficiaries. But, when all named beneficiaries of a life insurance policy, retirement or other account are not alive when the decedent dies, the asset will be subject to probate because the contract under which someone is to get the money when the decedent dies cannot be completed.</w:t>
      </w:r>
    </w:p>
    <w:p w14:paraId="094EC7B0" w14:textId="77777777" w:rsidR="00AD0595" w:rsidRDefault="00AD0595" w:rsidP="009B1F91">
      <w:pPr>
        <w:spacing w:after="0"/>
        <w:jc w:val="both"/>
        <w:rPr>
          <w:rFonts w:ascii="Times New Roman" w:hAnsi="Times New Roman" w:cs="Times New Roman"/>
          <w:sz w:val="24"/>
          <w:szCs w:val="24"/>
        </w:rPr>
      </w:pPr>
    </w:p>
    <w:p w14:paraId="1FAFCD32" w14:textId="6BBE8921" w:rsidR="009B1F91" w:rsidRPr="009B1F91" w:rsidRDefault="009B1F91" w:rsidP="00AD0595">
      <w:pPr>
        <w:spacing w:after="0"/>
        <w:ind w:firstLine="720"/>
        <w:jc w:val="both"/>
        <w:rPr>
          <w:rFonts w:ascii="Times New Roman" w:hAnsi="Times New Roman" w:cs="Times New Roman"/>
          <w:sz w:val="24"/>
          <w:szCs w:val="24"/>
        </w:rPr>
      </w:pPr>
      <w:r w:rsidRPr="009B1F91">
        <w:rPr>
          <w:rFonts w:ascii="Times New Roman" w:hAnsi="Times New Roman" w:cs="Times New Roman"/>
          <w:sz w:val="24"/>
          <w:szCs w:val="24"/>
        </w:rPr>
        <w:t xml:space="preserve">One additional exception to the probate requirement is motor vehicles. Motor vehicles in a Florida decedent’s name that the </w:t>
      </w:r>
      <w:r w:rsidR="00AD0595">
        <w:rPr>
          <w:rFonts w:ascii="Times New Roman" w:hAnsi="Times New Roman" w:cs="Times New Roman"/>
          <w:sz w:val="24"/>
          <w:szCs w:val="24"/>
        </w:rPr>
        <w:t>W</w:t>
      </w:r>
      <w:r w:rsidRPr="009B1F91">
        <w:rPr>
          <w:rFonts w:ascii="Times New Roman" w:hAnsi="Times New Roman" w:cs="Times New Roman"/>
          <w:sz w:val="24"/>
          <w:szCs w:val="24"/>
        </w:rPr>
        <w:t>ill directs pass to a named beneficiary do not have to go through probate if probate will not be required for other assets. Instead, the intended beneficiary can go to DMV, fill out appropriate paperwork and get title.</w:t>
      </w:r>
    </w:p>
    <w:p w14:paraId="1518866A" w14:textId="77777777" w:rsidR="00AD0595" w:rsidRDefault="00AD0595" w:rsidP="009B1F91">
      <w:pPr>
        <w:spacing w:after="0"/>
        <w:jc w:val="both"/>
        <w:rPr>
          <w:rFonts w:ascii="Times New Roman" w:hAnsi="Times New Roman" w:cs="Times New Roman"/>
          <w:sz w:val="24"/>
          <w:szCs w:val="24"/>
        </w:rPr>
      </w:pPr>
    </w:p>
    <w:p w14:paraId="365FBD4C" w14:textId="31E0A568" w:rsidR="009B1F91" w:rsidRPr="009B1F91" w:rsidRDefault="009B1F91" w:rsidP="00AD0595">
      <w:pPr>
        <w:spacing w:after="0"/>
        <w:ind w:firstLine="720"/>
        <w:jc w:val="both"/>
        <w:rPr>
          <w:rFonts w:ascii="Times New Roman" w:hAnsi="Times New Roman" w:cs="Times New Roman"/>
          <w:sz w:val="24"/>
          <w:szCs w:val="24"/>
        </w:rPr>
      </w:pPr>
      <w:r w:rsidRPr="009B1F91">
        <w:rPr>
          <w:rFonts w:ascii="Times New Roman" w:hAnsi="Times New Roman" w:cs="Times New Roman"/>
          <w:sz w:val="24"/>
          <w:szCs w:val="24"/>
        </w:rPr>
        <w:t>Some people try to save money by not consulting an attorney for estate planning and, instead, try to set up all their assets so the pass by payable on death or survivorship arrangements. That plan will only work if the beneficiaries outlive them and i</w:t>
      </w:r>
      <w:r w:rsidR="00AD0595">
        <w:rPr>
          <w:rFonts w:ascii="Times New Roman" w:hAnsi="Times New Roman" w:cs="Times New Roman"/>
          <w:sz w:val="24"/>
          <w:szCs w:val="24"/>
        </w:rPr>
        <w:t>f</w:t>
      </w:r>
      <w:r w:rsidRPr="009B1F91">
        <w:rPr>
          <w:rFonts w:ascii="Times New Roman" w:hAnsi="Times New Roman" w:cs="Times New Roman"/>
          <w:sz w:val="24"/>
          <w:szCs w:val="24"/>
        </w:rPr>
        <w:t xml:space="preserve"> they properly set up all of their accounts and assets. If the plan fails, the asset or assets will have to go through probate and be distributed as directed by statute for assets of a person who dies without a </w:t>
      </w:r>
      <w:r w:rsidR="00AD0595">
        <w:rPr>
          <w:rFonts w:ascii="Times New Roman" w:hAnsi="Times New Roman" w:cs="Times New Roman"/>
          <w:sz w:val="24"/>
          <w:szCs w:val="24"/>
        </w:rPr>
        <w:t>W</w:t>
      </w:r>
      <w:r w:rsidRPr="009B1F91">
        <w:rPr>
          <w:rFonts w:ascii="Times New Roman" w:hAnsi="Times New Roman" w:cs="Times New Roman"/>
          <w:sz w:val="24"/>
          <w:szCs w:val="24"/>
        </w:rPr>
        <w:t>ill. That statutory direction is often far different than what the decedent would have wanted.</w:t>
      </w:r>
    </w:p>
    <w:p w14:paraId="4F2731BA" w14:textId="77777777" w:rsidR="00AD0595" w:rsidRDefault="00AD0595" w:rsidP="009B1F91">
      <w:pPr>
        <w:spacing w:after="0"/>
        <w:jc w:val="both"/>
        <w:rPr>
          <w:rFonts w:ascii="Times New Roman" w:hAnsi="Times New Roman" w:cs="Times New Roman"/>
          <w:sz w:val="24"/>
          <w:szCs w:val="24"/>
        </w:rPr>
      </w:pPr>
    </w:p>
    <w:p w14:paraId="11EDE70D" w14:textId="63EC15E2" w:rsidR="009B1F91" w:rsidRPr="009B1F91" w:rsidRDefault="00F7506A" w:rsidP="00AD0595">
      <w:pPr>
        <w:spacing w:after="0"/>
        <w:ind w:firstLine="720"/>
        <w:jc w:val="both"/>
        <w:rPr>
          <w:rFonts w:ascii="Times New Roman" w:hAnsi="Times New Roman" w:cs="Times New Roman"/>
          <w:sz w:val="24"/>
          <w:szCs w:val="24"/>
        </w:rPr>
      </w:pPr>
      <w:r>
        <w:rPr>
          <w:rFonts w:ascii="Times New Roman" w:hAnsi="Times New Roman" w:cs="Times New Roman"/>
          <w:sz w:val="24"/>
          <w:szCs w:val="24"/>
        </w:rPr>
        <w:t>W</w:t>
      </w:r>
      <w:r w:rsidR="009B1F91" w:rsidRPr="009B1F91">
        <w:rPr>
          <w:rFonts w:ascii="Times New Roman" w:hAnsi="Times New Roman" w:cs="Times New Roman"/>
          <w:sz w:val="24"/>
          <w:szCs w:val="24"/>
        </w:rPr>
        <w:t>hether by intent or mistake in setting up pay on death or survivorship accounts, assets in the decedent’s name will have to go through probate to reach recipients. Fortunately, probate is not so foreboding as many fear.</w:t>
      </w:r>
    </w:p>
    <w:p w14:paraId="495F7C91" w14:textId="77777777" w:rsidR="00AD0595" w:rsidRDefault="00AD0595" w:rsidP="009B1F91">
      <w:pPr>
        <w:spacing w:after="0"/>
        <w:jc w:val="both"/>
        <w:rPr>
          <w:rFonts w:ascii="Times New Roman" w:hAnsi="Times New Roman" w:cs="Times New Roman"/>
          <w:sz w:val="24"/>
          <w:szCs w:val="24"/>
        </w:rPr>
      </w:pPr>
    </w:p>
    <w:p w14:paraId="6EC59A69" w14:textId="74A2219F" w:rsidR="009B1F91" w:rsidRPr="009B1F91" w:rsidRDefault="009B1F91" w:rsidP="00AD0595">
      <w:pPr>
        <w:spacing w:after="0"/>
        <w:ind w:firstLine="720"/>
        <w:jc w:val="both"/>
        <w:rPr>
          <w:rFonts w:ascii="Times New Roman" w:hAnsi="Times New Roman" w:cs="Times New Roman"/>
          <w:sz w:val="24"/>
          <w:szCs w:val="24"/>
        </w:rPr>
      </w:pPr>
      <w:r w:rsidRPr="009B1F91">
        <w:rPr>
          <w:rFonts w:ascii="Times New Roman" w:hAnsi="Times New Roman" w:cs="Times New Roman"/>
          <w:sz w:val="24"/>
          <w:szCs w:val="24"/>
        </w:rPr>
        <w:t xml:space="preserve">If the estate is small, Florida has a number of small estate processes that can be completed quickly without </w:t>
      </w:r>
      <w:r w:rsidR="00667406">
        <w:rPr>
          <w:rFonts w:ascii="Times New Roman" w:hAnsi="Times New Roman" w:cs="Times New Roman"/>
          <w:sz w:val="24"/>
          <w:szCs w:val="24"/>
        </w:rPr>
        <w:t xml:space="preserve">any real </w:t>
      </w:r>
      <w:r w:rsidRPr="009B1F91">
        <w:rPr>
          <w:rFonts w:ascii="Times New Roman" w:hAnsi="Times New Roman" w:cs="Times New Roman"/>
          <w:sz w:val="24"/>
          <w:szCs w:val="24"/>
        </w:rPr>
        <w:t>probate</w:t>
      </w:r>
      <w:r w:rsidR="001207DA">
        <w:rPr>
          <w:rFonts w:ascii="Times New Roman" w:hAnsi="Times New Roman" w:cs="Times New Roman"/>
          <w:sz w:val="24"/>
          <w:szCs w:val="24"/>
        </w:rPr>
        <w:t xml:space="preserve"> administration</w:t>
      </w:r>
      <w:r w:rsidRPr="009B1F91">
        <w:rPr>
          <w:rFonts w:ascii="Times New Roman" w:hAnsi="Times New Roman" w:cs="Times New Roman"/>
          <w:sz w:val="24"/>
          <w:szCs w:val="24"/>
        </w:rPr>
        <w:t>. For estates over $75,000 and when other complicating factors may be present, formal administration is required. Forma</w:t>
      </w:r>
      <w:r w:rsidR="00AD0595">
        <w:rPr>
          <w:rFonts w:ascii="Times New Roman" w:hAnsi="Times New Roman" w:cs="Times New Roman"/>
          <w:sz w:val="24"/>
          <w:szCs w:val="24"/>
        </w:rPr>
        <w:t>l</w:t>
      </w:r>
      <w:r w:rsidRPr="009B1F91">
        <w:rPr>
          <w:rFonts w:ascii="Times New Roman" w:hAnsi="Times New Roman" w:cs="Times New Roman"/>
          <w:sz w:val="24"/>
          <w:szCs w:val="24"/>
        </w:rPr>
        <w:t xml:space="preserve"> administration is what most refer to as probate.</w:t>
      </w:r>
    </w:p>
    <w:p w14:paraId="055708B9" w14:textId="77777777" w:rsidR="00AD0595" w:rsidRDefault="00AD0595" w:rsidP="009B1F91">
      <w:pPr>
        <w:spacing w:after="0"/>
        <w:jc w:val="both"/>
        <w:rPr>
          <w:rFonts w:ascii="Times New Roman" w:hAnsi="Times New Roman" w:cs="Times New Roman"/>
          <w:sz w:val="24"/>
          <w:szCs w:val="24"/>
        </w:rPr>
      </w:pPr>
    </w:p>
    <w:p w14:paraId="2DC1B34B" w14:textId="4130A47E" w:rsidR="009B1F91" w:rsidRPr="009B1F91" w:rsidRDefault="009B1F91" w:rsidP="00AD0595">
      <w:pPr>
        <w:spacing w:after="0"/>
        <w:ind w:firstLine="720"/>
        <w:jc w:val="both"/>
        <w:rPr>
          <w:rFonts w:ascii="Times New Roman" w:hAnsi="Times New Roman" w:cs="Times New Roman"/>
          <w:sz w:val="24"/>
          <w:szCs w:val="24"/>
        </w:rPr>
      </w:pPr>
      <w:r w:rsidRPr="009B1F91">
        <w:rPr>
          <w:rFonts w:ascii="Times New Roman" w:hAnsi="Times New Roman" w:cs="Times New Roman"/>
          <w:sz w:val="24"/>
          <w:szCs w:val="24"/>
        </w:rPr>
        <w:lastRenderedPageBreak/>
        <w:t>The first step in forma</w:t>
      </w:r>
      <w:r w:rsidR="00AD0595">
        <w:rPr>
          <w:rFonts w:ascii="Times New Roman" w:hAnsi="Times New Roman" w:cs="Times New Roman"/>
          <w:sz w:val="24"/>
          <w:szCs w:val="24"/>
        </w:rPr>
        <w:t>l</w:t>
      </w:r>
      <w:r w:rsidRPr="009B1F91">
        <w:rPr>
          <w:rFonts w:ascii="Times New Roman" w:hAnsi="Times New Roman" w:cs="Times New Roman"/>
          <w:sz w:val="24"/>
          <w:szCs w:val="24"/>
        </w:rPr>
        <w:t xml:space="preserve"> administration is filing the </w:t>
      </w:r>
      <w:r w:rsidR="00AD0595">
        <w:rPr>
          <w:rFonts w:ascii="Times New Roman" w:hAnsi="Times New Roman" w:cs="Times New Roman"/>
          <w:sz w:val="24"/>
          <w:szCs w:val="24"/>
        </w:rPr>
        <w:t>W</w:t>
      </w:r>
      <w:r w:rsidRPr="009B1F91">
        <w:rPr>
          <w:rFonts w:ascii="Times New Roman" w:hAnsi="Times New Roman" w:cs="Times New Roman"/>
          <w:sz w:val="24"/>
          <w:szCs w:val="24"/>
        </w:rPr>
        <w:t xml:space="preserve">ill with the court. Florida Statutes require the </w:t>
      </w:r>
      <w:r w:rsidR="00667406">
        <w:rPr>
          <w:rFonts w:ascii="Times New Roman" w:hAnsi="Times New Roman" w:cs="Times New Roman"/>
          <w:sz w:val="24"/>
          <w:szCs w:val="24"/>
        </w:rPr>
        <w:t xml:space="preserve">original </w:t>
      </w:r>
      <w:r w:rsidR="00AD0595">
        <w:rPr>
          <w:rFonts w:ascii="Times New Roman" w:hAnsi="Times New Roman" w:cs="Times New Roman"/>
          <w:sz w:val="24"/>
          <w:szCs w:val="24"/>
        </w:rPr>
        <w:t>W</w:t>
      </w:r>
      <w:r w:rsidRPr="009B1F91">
        <w:rPr>
          <w:rFonts w:ascii="Times New Roman" w:hAnsi="Times New Roman" w:cs="Times New Roman"/>
          <w:sz w:val="24"/>
          <w:szCs w:val="24"/>
        </w:rPr>
        <w:t xml:space="preserve">ill be deposited with the </w:t>
      </w:r>
      <w:r w:rsidR="00AD0595" w:rsidRPr="009B1F91">
        <w:rPr>
          <w:rFonts w:ascii="Times New Roman" w:hAnsi="Times New Roman" w:cs="Times New Roman"/>
          <w:sz w:val="24"/>
          <w:szCs w:val="24"/>
        </w:rPr>
        <w:t xml:space="preserve">Clerk of Courts </w:t>
      </w:r>
      <w:r w:rsidRPr="009B1F91">
        <w:rPr>
          <w:rFonts w:ascii="Times New Roman" w:hAnsi="Times New Roman" w:cs="Times New Roman"/>
          <w:sz w:val="24"/>
          <w:szCs w:val="24"/>
        </w:rPr>
        <w:t>within 10 days of the custodian receiving notice of the death. That is required even if the custodian thinks probate is not needed</w:t>
      </w:r>
      <w:r w:rsidR="00667406">
        <w:rPr>
          <w:rFonts w:ascii="Times New Roman" w:hAnsi="Times New Roman" w:cs="Times New Roman"/>
          <w:sz w:val="24"/>
          <w:szCs w:val="24"/>
        </w:rPr>
        <w:t xml:space="preserve">. The </w:t>
      </w:r>
      <w:r w:rsidRPr="009B1F91">
        <w:rPr>
          <w:rFonts w:ascii="Times New Roman" w:hAnsi="Times New Roman" w:cs="Times New Roman"/>
          <w:sz w:val="24"/>
          <w:szCs w:val="24"/>
        </w:rPr>
        <w:t xml:space="preserve">clerk is to hold the original </w:t>
      </w:r>
      <w:r w:rsidR="00AD0595">
        <w:rPr>
          <w:rFonts w:ascii="Times New Roman" w:hAnsi="Times New Roman" w:cs="Times New Roman"/>
          <w:sz w:val="24"/>
          <w:szCs w:val="24"/>
        </w:rPr>
        <w:t>W</w:t>
      </w:r>
      <w:r w:rsidRPr="009B1F91">
        <w:rPr>
          <w:rFonts w:ascii="Times New Roman" w:hAnsi="Times New Roman" w:cs="Times New Roman"/>
          <w:sz w:val="24"/>
          <w:szCs w:val="24"/>
        </w:rPr>
        <w:t>ill for 20 years. There is no statute of limitations for when probate must be opened.</w:t>
      </w:r>
    </w:p>
    <w:p w14:paraId="192ECD3C" w14:textId="77777777" w:rsidR="00AD0595" w:rsidRDefault="00AD0595" w:rsidP="009B1F91">
      <w:pPr>
        <w:spacing w:after="0"/>
        <w:jc w:val="both"/>
        <w:rPr>
          <w:rFonts w:ascii="Times New Roman" w:hAnsi="Times New Roman" w:cs="Times New Roman"/>
          <w:sz w:val="24"/>
          <w:szCs w:val="24"/>
        </w:rPr>
      </w:pPr>
    </w:p>
    <w:p w14:paraId="21025C94" w14:textId="77777777" w:rsidR="00667406" w:rsidRDefault="009B1F91" w:rsidP="00AD0595">
      <w:pPr>
        <w:spacing w:after="0"/>
        <w:ind w:firstLine="720"/>
        <w:jc w:val="both"/>
        <w:rPr>
          <w:rFonts w:ascii="Times New Roman" w:hAnsi="Times New Roman" w:cs="Times New Roman"/>
          <w:sz w:val="24"/>
          <w:szCs w:val="24"/>
        </w:rPr>
      </w:pPr>
      <w:r w:rsidRPr="009B1F91">
        <w:rPr>
          <w:rFonts w:ascii="Times New Roman" w:hAnsi="Times New Roman" w:cs="Times New Roman"/>
          <w:sz w:val="24"/>
          <w:szCs w:val="24"/>
        </w:rPr>
        <w:t xml:space="preserve">The actual probate process is started by filing a petition for probate with the court and </w:t>
      </w:r>
      <w:r w:rsidR="00AD0595" w:rsidRPr="009B1F91">
        <w:rPr>
          <w:rFonts w:ascii="Times New Roman" w:hAnsi="Times New Roman" w:cs="Times New Roman"/>
          <w:sz w:val="24"/>
          <w:szCs w:val="24"/>
        </w:rPr>
        <w:t>paying a</w:t>
      </w:r>
      <w:r w:rsidRPr="009B1F91">
        <w:rPr>
          <w:rFonts w:ascii="Times New Roman" w:hAnsi="Times New Roman" w:cs="Times New Roman"/>
          <w:sz w:val="24"/>
          <w:szCs w:val="24"/>
        </w:rPr>
        <w:t xml:space="preserve"> $400 filing fee. The petition can be filed by any interested party, even a creditor of the decedent who wants probate opened so the creditor can file a claim. The petition must be verified by the </w:t>
      </w:r>
      <w:r w:rsidR="00AD0595" w:rsidRPr="009B1F91">
        <w:rPr>
          <w:rFonts w:ascii="Times New Roman" w:hAnsi="Times New Roman" w:cs="Times New Roman"/>
          <w:sz w:val="24"/>
          <w:szCs w:val="24"/>
        </w:rPr>
        <w:t>petitioner,</w:t>
      </w:r>
      <w:r w:rsidRPr="009B1F91">
        <w:rPr>
          <w:rFonts w:ascii="Times New Roman" w:hAnsi="Times New Roman" w:cs="Times New Roman"/>
          <w:sz w:val="24"/>
          <w:szCs w:val="24"/>
        </w:rPr>
        <w:t xml:space="preserve"> state the petitioner’s interest, include information about the decedent and the assets subject to probate and request the court appoint a named person as personal representative (called an executor in other states</w:t>
      </w:r>
      <w:r w:rsidR="00AD0595" w:rsidRPr="009B1F91">
        <w:rPr>
          <w:rFonts w:ascii="Times New Roman" w:hAnsi="Times New Roman" w:cs="Times New Roman"/>
          <w:sz w:val="24"/>
          <w:szCs w:val="24"/>
        </w:rPr>
        <w:t>).</w:t>
      </w:r>
      <w:r w:rsidRPr="009B1F91">
        <w:rPr>
          <w:rFonts w:ascii="Times New Roman" w:hAnsi="Times New Roman" w:cs="Times New Roman"/>
          <w:sz w:val="24"/>
          <w:szCs w:val="24"/>
        </w:rPr>
        <w:t xml:space="preserve"> </w:t>
      </w:r>
    </w:p>
    <w:p w14:paraId="73583064" w14:textId="77777777" w:rsidR="00667406" w:rsidRDefault="00667406" w:rsidP="00AD0595">
      <w:pPr>
        <w:spacing w:after="0"/>
        <w:ind w:firstLine="720"/>
        <w:jc w:val="both"/>
        <w:rPr>
          <w:rFonts w:ascii="Times New Roman" w:hAnsi="Times New Roman" w:cs="Times New Roman"/>
          <w:sz w:val="24"/>
          <w:szCs w:val="24"/>
        </w:rPr>
      </w:pPr>
    </w:p>
    <w:p w14:paraId="7B08158A" w14:textId="72A65D5A" w:rsidR="009B1F91" w:rsidRPr="009B1F91" w:rsidRDefault="009B1F91" w:rsidP="00AD0595">
      <w:pPr>
        <w:spacing w:after="0"/>
        <w:ind w:firstLine="720"/>
        <w:jc w:val="both"/>
        <w:rPr>
          <w:rFonts w:ascii="Times New Roman" w:hAnsi="Times New Roman" w:cs="Times New Roman"/>
          <w:sz w:val="24"/>
          <w:szCs w:val="24"/>
        </w:rPr>
      </w:pPr>
      <w:r w:rsidRPr="009B1F91">
        <w:rPr>
          <w:rFonts w:ascii="Times New Roman" w:hAnsi="Times New Roman" w:cs="Times New Roman"/>
          <w:sz w:val="24"/>
          <w:szCs w:val="24"/>
        </w:rPr>
        <w:t xml:space="preserve">The personal representative </w:t>
      </w:r>
      <w:r w:rsidR="00AD0595" w:rsidRPr="009B1F91">
        <w:rPr>
          <w:rFonts w:ascii="Times New Roman" w:hAnsi="Times New Roman" w:cs="Times New Roman"/>
          <w:sz w:val="24"/>
          <w:szCs w:val="24"/>
        </w:rPr>
        <w:t>requested in</w:t>
      </w:r>
      <w:r w:rsidRPr="009B1F91">
        <w:rPr>
          <w:rFonts w:ascii="Times New Roman" w:hAnsi="Times New Roman" w:cs="Times New Roman"/>
          <w:sz w:val="24"/>
          <w:szCs w:val="24"/>
        </w:rPr>
        <w:t xml:space="preserve"> the petition must generally be the person with priority (appointed by the </w:t>
      </w:r>
      <w:r w:rsidR="00AD0595">
        <w:rPr>
          <w:rFonts w:ascii="Times New Roman" w:hAnsi="Times New Roman" w:cs="Times New Roman"/>
          <w:sz w:val="24"/>
          <w:szCs w:val="24"/>
        </w:rPr>
        <w:t>W</w:t>
      </w:r>
      <w:r w:rsidRPr="009B1F91">
        <w:rPr>
          <w:rFonts w:ascii="Times New Roman" w:hAnsi="Times New Roman" w:cs="Times New Roman"/>
          <w:sz w:val="24"/>
          <w:szCs w:val="24"/>
        </w:rPr>
        <w:t xml:space="preserve">ill is a good example of priority) and qualify under Florida law (main qualification is either related by blood or marriage to the decedent or is a Florida resident or certain entities may also </w:t>
      </w:r>
      <w:r w:rsidR="00AD0595" w:rsidRPr="009B1F91">
        <w:rPr>
          <w:rFonts w:ascii="Times New Roman" w:hAnsi="Times New Roman" w:cs="Times New Roman"/>
          <w:sz w:val="24"/>
          <w:szCs w:val="24"/>
        </w:rPr>
        <w:t>qualify</w:t>
      </w:r>
      <w:r w:rsidRPr="009B1F91">
        <w:rPr>
          <w:rFonts w:ascii="Times New Roman" w:hAnsi="Times New Roman" w:cs="Times New Roman"/>
          <w:sz w:val="24"/>
          <w:szCs w:val="24"/>
        </w:rPr>
        <w:t>). The decedent’s death certificate must accompany the petition.</w:t>
      </w:r>
    </w:p>
    <w:p w14:paraId="4FADE644" w14:textId="77777777" w:rsidR="00AD0595" w:rsidRDefault="00AD0595" w:rsidP="009B1F91">
      <w:pPr>
        <w:spacing w:after="0"/>
        <w:jc w:val="both"/>
        <w:rPr>
          <w:rFonts w:ascii="Times New Roman" w:hAnsi="Times New Roman" w:cs="Times New Roman"/>
          <w:sz w:val="24"/>
          <w:szCs w:val="24"/>
        </w:rPr>
      </w:pPr>
    </w:p>
    <w:p w14:paraId="002F5269" w14:textId="5D67983E" w:rsidR="009B1F91" w:rsidRPr="009B1F91" w:rsidRDefault="009B1F91" w:rsidP="00AD0595">
      <w:pPr>
        <w:spacing w:after="0"/>
        <w:ind w:firstLine="720"/>
        <w:jc w:val="both"/>
        <w:rPr>
          <w:rFonts w:ascii="Times New Roman" w:hAnsi="Times New Roman" w:cs="Times New Roman"/>
          <w:sz w:val="24"/>
          <w:szCs w:val="24"/>
        </w:rPr>
      </w:pPr>
      <w:r w:rsidRPr="009B1F91">
        <w:rPr>
          <w:rFonts w:ascii="Times New Roman" w:hAnsi="Times New Roman" w:cs="Times New Roman"/>
          <w:sz w:val="24"/>
          <w:szCs w:val="24"/>
        </w:rPr>
        <w:t>The person to be appointed personal representative must file an oath of office swearing the person will properly perform the duties of personal representative and designate a registered agent. The registered agent is the person upon whom notices and lawsuits can be served and must be a resident of the County in which probate is proceeding or a member of the Florida Bar residing in Florida.</w:t>
      </w:r>
    </w:p>
    <w:p w14:paraId="75654972" w14:textId="77777777" w:rsidR="00AD0595" w:rsidRDefault="00AD0595" w:rsidP="009B1F91">
      <w:pPr>
        <w:spacing w:after="0"/>
        <w:jc w:val="both"/>
        <w:rPr>
          <w:rFonts w:ascii="Times New Roman" w:hAnsi="Times New Roman" w:cs="Times New Roman"/>
          <w:sz w:val="24"/>
          <w:szCs w:val="24"/>
        </w:rPr>
      </w:pPr>
    </w:p>
    <w:p w14:paraId="3279429D" w14:textId="54A467B4" w:rsidR="009B1F91" w:rsidRPr="009B1F91" w:rsidRDefault="009B1F91" w:rsidP="00AD0595">
      <w:pPr>
        <w:spacing w:after="0"/>
        <w:ind w:firstLine="720"/>
        <w:jc w:val="both"/>
        <w:rPr>
          <w:rFonts w:ascii="Times New Roman" w:hAnsi="Times New Roman" w:cs="Times New Roman"/>
          <w:sz w:val="24"/>
          <w:szCs w:val="24"/>
        </w:rPr>
      </w:pPr>
      <w:r w:rsidRPr="009B1F91">
        <w:rPr>
          <w:rFonts w:ascii="Times New Roman" w:hAnsi="Times New Roman" w:cs="Times New Roman"/>
          <w:sz w:val="24"/>
          <w:szCs w:val="24"/>
        </w:rPr>
        <w:t>If the judge is satisfied all is in order, the judge will issue letters of administration. In some cases, the judge ma</w:t>
      </w:r>
      <w:r w:rsidR="00AD0595">
        <w:rPr>
          <w:rFonts w:ascii="Times New Roman" w:hAnsi="Times New Roman" w:cs="Times New Roman"/>
          <w:sz w:val="24"/>
          <w:szCs w:val="24"/>
        </w:rPr>
        <w:t>y</w:t>
      </w:r>
      <w:r w:rsidRPr="009B1F91">
        <w:rPr>
          <w:rFonts w:ascii="Times New Roman" w:hAnsi="Times New Roman" w:cs="Times New Roman"/>
          <w:sz w:val="24"/>
          <w:szCs w:val="24"/>
        </w:rPr>
        <w:t xml:space="preserve"> require the personal representative post a bond.  Letters of administration are the personal representative’s authority to act, gather the decedent’s assets and conduct the business of closing out the decedent’s estate. </w:t>
      </w:r>
    </w:p>
    <w:p w14:paraId="0EC5DD35" w14:textId="77777777" w:rsidR="00AD0595" w:rsidRDefault="00AD0595" w:rsidP="009B1F91">
      <w:pPr>
        <w:spacing w:after="0"/>
        <w:jc w:val="both"/>
        <w:rPr>
          <w:rFonts w:ascii="Times New Roman" w:hAnsi="Times New Roman" w:cs="Times New Roman"/>
          <w:sz w:val="24"/>
          <w:szCs w:val="24"/>
        </w:rPr>
      </w:pPr>
    </w:p>
    <w:p w14:paraId="70FD4AEA" w14:textId="12A11EE4" w:rsidR="009B1F91" w:rsidRPr="009B1F91" w:rsidRDefault="009B1F91" w:rsidP="00AD0595">
      <w:pPr>
        <w:spacing w:after="0"/>
        <w:ind w:firstLine="720"/>
        <w:jc w:val="both"/>
        <w:rPr>
          <w:rFonts w:ascii="Times New Roman" w:hAnsi="Times New Roman" w:cs="Times New Roman"/>
          <w:sz w:val="24"/>
          <w:szCs w:val="24"/>
        </w:rPr>
      </w:pPr>
      <w:r w:rsidRPr="009B1F91">
        <w:rPr>
          <w:rFonts w:ascii="Times New Roman" w:hAnsi="Times New Roman" w:cs="Times New Roman"/>
          <w:sz w:val="24"/>
          <w:szCs w:val="24"/>
        </w:rPr>
        <w:t xml:space="preserve">The personal representative must notify all known creditors of the decedent that probate is open and that a creditor must file a claim if the creditor wants to get paid. Notice to creditors must also be published in the newspaper. Years ago, publication in the newspaper was all that was required, but the U.S. Supreme </w:t>
      </w:r>
      <w:r w:rsidR="00AD0595">
        <w:rPr>
          <w:rFonts w:ascii="Times New Roman" w:hAnsi="Times New Roman" w:cs="Times New Roman"/>
          <w:sz w:val="24"/>
          <w:szCs w:val="24"/>
        </w:rPr>
        <w:t>C</w:t>
      </w:r>
      <w:r w:rsidRPr="009B1F91">
        <w:rPr>
          <w:rFonts w:ascii="Times New Roman" w:hAnsi="Times New Roman" w:cs="Times New Roman"/>
          <w:sz w:val="24"/>
          <w:szCs w:val="24"/>
        </w:rPr>
        <w:t xml:space="preserve">ourt ruled that was not likely to give notice to anyone and that known creditors have to be given actual notice. </w:t>
      </w:r>
      <w:r w:rsidR="00667406">
        <w:rPr>
          <w:rFonts w:ascii="Times New Roman" w:hAnsi="Times New Roman" w:cs="Times New Roman"/>
          <w:sz w:val="24"/>
          <w:szCs w:val="24"/>
        </w:rPr>
        <w:t xml:space="preserve"> Florida statutes were amended to meet that requirement. </w:t>
      </w:r>
      <w:r w:rsidRPr="009B1F91">
        <w:rPr>
          <w:rFonts w:ascii="Times New Roman" w:hAnsi="Times New Roman" w:cs="Times New Roman"/>
          <w:sz w:val="24"/>
          <w:szCs w:val="24"/>
        </w:rPr>
        <w:t xml:space="preserve">If a creditor does not file a claim within </w:t>
      </w:r>
      <w:r w:rsidR="00667406">
        <w:rPr>
          <w:rFonts w:ascii="Times New Roman" w:hAnsi="Times New Roman" w:cs="Times New Roman"/>
          <w:sz w:val="24"/>
          <w:szCs w:val="24"/>
        </w:rPr>
        <w:t xml:space="preserve">later of </w:t>
      </w:r>
      <w:r w:rsidRPr="009B1F91">
        <w:rPr>
          <w:rFonts w:ascii="Times New Roman" w:hAnsi="Times New Roman" w:cs="Times New Roman"/>
          <w:sz w:val="24"/>
          <w:szCs w:val="24"/>
        </w:rPr>
        <w:t xml:space="preserve">3 months of </w:t>
      </w:r>
      <w:r w:rsidR="00667406">
        <w:rPr>
          <w:rFonts w:ascii="Times New Roman" w:hAnsi="Times New Roman" w:cs="Times New Roman"/>
          <w:sz w:val="24"/>
          <w:szCs w:val="24"/>
        </w:rPr>
        <w:t xml:space="preserve">actual </w:t>
      </w:r>
      <w:r w:rsidRPr="009B1F91">
        <w:rPr>
          <w:rFonts w:ascii="Times New Roman" w:hAnsi="Times New Roman" w:cs="Times New Roman"/>
          <w:sz w:val="24"/>
          <w:szCs w:val="24"/>
        </w:rPr>
        <w:t>notice</w:t>
      </w:r>
      <w:r w:rsidR="00667406">
        <w:rPr>
          <w:rFonts w:ascii="Times New Roman" w:hAnsi="Times New Roman" w:cs="Times New Roman"/>
          <w:sz w:val="24"/>
          <w:szCs w:val="24"/>
        </w:rPr>
        <w:t xml:space="preserve"> or publication</w:t>
      </w:r>
      <w:r w:rsidRPr="009B1F91">
        <w:rPr>
          <w:rFonts w:ascii="Times New Roman" w:hAnsi="Times New Roman" w:cs="Times New Roman"/>
          <w:sz w:val="24"/>
          <w:szCs w:val="24"/>
        </w:rPr>
        <w:t>, the claim is barred. Claims are also barred 2 years after the decedent’s death.</w:t>
      </w:r>
    </w:p>
    <w:p w14:paraId="54A768D3" w14:textId="77777777" w:rsidR="00AD0595" w:rsidRDefault="00AD0595" w:rsidP="009B1F91">
      <w:pPr>
        <w:spacing w:after="0"/>
        <w:jc w:val="both"/>
        <w:rPr>
          <w:rFonts w:ascii="Times New Roman" w:hAnsi="Times New Roman" w:cs="Times New Roman"/>
          <w:sz w:val="24"/>
          <w:szCs w:val="24"/>
        </w:rPr>
      </w:pPr>
    </w:p>
    <w:p w14:paraId="402FDEFB" w14:textId="6FB3D790" w:rsidR="009B1F91" w:rsidRPr="009B1F91" w:rsidRDefault="009B1F91" w:rsidP="00AD0595">
      <w:pPr>
        <w:spacing w:after="0"/>
        <w:ind w:firstLine="720"/>
        <w:jc w:val="both"/>
        <w:rPr>
          <w:rFonts w:ascii="Times New Roman" w:hAnsi="Times New Roman" w:cs="Times New Roman"/>
          <w:sz w:val="24"/>
          <w:szCs w:val="24"/>
        </w:rPr>
      </w:pPr>
      <w:r w:rsidRPr="009B1F91">
        <w:rPr>
          <w:rFonts w:ascii="Times New Roman" w:hAnsi="Times New Roman" w:cs="Times New Roman"/>
          <w:sz w:val="24"/>
          <w:szCs w:val="24"/>
        </w:rPr>
        <w:t xml:space="preserve">If the personal representative does not object to a claim by later of 30 days after it is filed or 4 months from first publication of notice, the claim stands and must be paid. If there are insufficient assets to pay all claims, statutes establish priority of classes to be paid in order of priority. Probate </w:t>
      </w:r>
      <w:r w:rsidR="00AD0595" w:rsidRPr="009B1F91">
        <w:rPr>
          <w:rFonts w:ascii="Times New Roman" w:hAnsi="Times New Roman" w:cs="Times New Roman"/>
          <w:sz w:val="24"/>
          <w:szCs w:val="24"/>
        </w:rPr>
        <w:t>expenses,</w:t>
      </w:r>
      <w:r w:rsidRPr="009B1F91">
        <w:rPr>
          <w:rFonts w:ascii="Times New Roman" w:hAnsi="Times New Roman" w:cs="Times New Roman"/>
          <w:sz w:val="24"/>
          <w:szCs w:val="24"/>
        </w:rPr>
        <w:t xml:space="preserve"> including the personal representative’s fee, have the highest priority, followed by funeral expenses with the least prioritized class being judgments against the decedent during the decedent’s life.</w:t>
      </w:r>
    </w:p>
    <w:p w14:paraId="7B9CEC70" w14:textId="77777777" w:rsidR="00AD0595" w:rsidRDefault="00AD0595" w:rsidP="009B1F91">
      <w:pPr>
        <w:spacing w:after="0"/>
        <w:jc w:val="both"/>
        <w:rPr>
          <w:rFonts w:ascii="Times New Roman" w:hAnsi="Times New Roman" w:cs="Times New Roman"/>
          <w:sz w:val="24"/>
          <w:szCs w:val="24"/>
        </w:rPr>
      </w:pPr>
    </w:p>
    <w:p w14:paraId="078A1349" w14:textId="6161AFAA" w:rsidR="009B1F91" w:rsidRPr="009B1F91" w:rsidRDefault="009B1F91" w:rsidP="00AD0595">
      <w:pPr>
        <w:spacing w:after="0"/>
        <w:ind w:firstLine="720"/>
        <w:jc w:val="both"/>
        <w:rPr>
          <w:rFonts w:ascii="Times New Roman" w:hAnsi="Times New Roman" w:cs="Times New Roman"/>
          <w:sz w:val="24"/>
          <w:szCs w:val="24"/>
        </w:rPr>
      </w:pPr>
      <w:r w:rsidRPr="009B1F91">
        <w:rPr>
          <w:rFonts w:ascii="Times New Roman" w:hAnsi="Times New Roman" w:cs="Times New Roman"/>
          <w:sz w:val="24"/>
          <w:szCs w:val="24"/>
        </w:rPr>
        <w:lastRenderedPageBreak/>
        <w:t>The personal representative must file an inventory of estate assets within 60 days of issuance of letters of administration. The inventory must include all assets subject to probate, Florida real estate and even out of state real estate. The out of state real estate will also have to go through probate in the state where located, but Florida requires a complete list of assets. Estimated fair market value must be listed for each asset.</w:t>
      </w:r>
    </w:p>
    <w:p w14:paraId="6571D93D" w14:textId="77777777" w:rsidR="00667406" w:rsidRDefault="00667406" w:rsidP="009B1F91">
      <w:pPr>
        <w:spacing w:after="0"/>
        <w:jc w:val="both"/>
        <w:rPr>
          <w:rFonts w:ascii="Times New Roman" w:hAnsi="Times New Roman" w:cs="Times New Roman"/>
          <w:sz w:val="24"/>
          <w:szCs w:val="24"/>
        </w:rPr>
      </w:pPr>
    </w:p>
    <w:p w14:paraId="571291AA" w14:textId="0A91E516" w:rsidR="009B1F91" w:rsidRPr="009B1F91" w:rsidRDefault="009B1F91" w:rsidP="00667406">
      <w:pPr>
        <w:spacing w:after="0"/>
        <w:ind w:firstLine="720"/>
        <w:jc w:val="both"/>
        <w:rPr>
          <w:rFonts w:ascii="Times New Roman" w:hAnsi="Times New Roman" w:cs="Times New Roman"/>
          <w:sz w:val="24"/>
          <w:szCs w:val="24"/>
        </w:rPr>
      </w:pPr>
      <w:r w:rsidRPr="009B1F91">
        <w:rPr>
          <w:rFonts w:ascii="Times New Roman" w:hAnsi="Times New Roman" w:cs="Times New Roman"/>
          <w:sz w:val="24"/>
          <w:szCs w:val="24"/>
        </w:rPr>
        <w:t>The personal representative conducts business of the estate, gathering assets, paying bills to maintain assets, eventually paying claims and ultimately distributing what is left to the beneficiaries. The personal representative ha</w:t>
      </w:r>
      <w:r w:rsidR="00667406">
        <w:rPr>
          <w:rFonts w:ascii="Times New Roman" w:hAnsi="Times New Roman" w:cs="Times New Roman"/>
          <w:sz w:val="24"/>
          <w:szCs w:val="24"/>
        </w:rPr>
        <w:t>s</w:t>
      </w:r>
      <w:r w:rsidRPr="009B1F91">
        <w:rPr>
          <w:rFonts w:ascii="Times New Roman" w:hAnsi="Times New Roman" w:cs="Times New Roman"/>
          <w:sz w:val="24"/>
          <w:szCs w:val="24"/>
        </w:rPr>
        <w:t xml:space="preserve"> broad authority under Florida Statutes, but must get court permission to sell real estate unless the </w:t>
      </w:r>
      <w:r w:rsidR="00AD0595">
        <w:rPr>
          <w:rFonts w:ascii="Times New Roman" w:hAnsi="Times New Roman" w:cs="Times New Roman"/>
          <w:sz w:val="24"/>
          <w:szCs w:val="24"/>
        </w:rPr>
        <w:t>W</w:t>
      </w:r>
      <w:r w:rsidRPr="009B1F91">
        <w:rPr>
          <w:rFonts w:ascii="Times New Roman" w:hAnsi="Times New Roman" w:cs="Times New Roman"/>
          <w:sz w:val="24"/>
          <w:szCs w:val="24"/>
        </w:rPr>
        <w:t xml:space="preserve">ill gives that authority.  </w:t>
      </w:r>
      <w:r w:rsidR="00667406">
        <w:rPr>
          <w:rFonts w:ascii="Times New Roman" w:hAnsi="Times New Roman" w:cs="Times New Roman"/>
          <w:sz w:val="24"/>
          <w:szCs w:val="24"/>
        </w:rPr>
        <w:t>The</w:t>
      </w:r>
      <w:r w:rsidRPr="009B1F91">
        <w:rPr>
          <w:rFonts w:ascii="Times New Roman" w:hAnsi="Times New Roman" w:cs="Times New Roman"/>
          <w:sz w:val="24"/>
          <w:szCs w:val="24"/>
        </w:rPr>
        <w:t xml:space="preserve"> personal representative will </w:t>
      </w:r>
      <w:r w:rsidR="00667406">
        <w:rPr>
          <w:rFonts w:ascii="Times New Roman" w:hAnsi="Times New Roman" w:cs="Times New Roman"/>
          <w:sz w:val="24"/>
          <w:szCs w:val="24"/>
        </w:rPr>
        <w:t xml:space="preserve">usually </w:t>
      </w:r>
      <w:r w:rsidRPr="009B1F91">
        <w:rPr>
          <w:rFonts w:ascii="Times New Roman" w:hAnsi="Times New Roman" w:cs="Times New Roman"/>
          <w:sz w:val="24"/>
          <w:szCs w:val="24"/>
        </w:rPr>
        <w:t xml:space="preserve">sell non-liquid assets so the proceeds can be added to the estate and distributed. The personal representative is also to make sure the decedent’s last income tax return is filed and, in many cases, will also file an income tax return for income to the estate after death of the decedent. </w:t>
      </w:r>
    </w:p>
    <w:p w14:paraId="28D5BF64" w14:textId="77777777" w:rsidR="00AD0595" w:rsidRDefault="00AD0595" w:rsidP="009B1F91">
      <w:pPr>
        <w:spacing w:after="0"/>
        <w:jc w:val="both"/>
        <w:rPr>
          <w:rFonts w:ascii="Times New Roman" w:hAnsi="Times New Roman" w:cs="Times New Roman"/>
          <w:sz w:val="24"/>
          <w:szCs w:val="24"/>
        </w:rPr>
      </w:pPr>
    </w:p>
    <w:p w14:paraId="7E6AFECC" w14:textId="35A154BF" w:rsidR="009B1F91" w:rsidRPr="009B1F91" w:rsidRDefault="009B1F91" w:rsidP="00AD0595">
      <w:pPr>
        <w:spacing w:after="0"/>
        <w:ind w:firstLine="720"/>
        <w:jc w:val="both"/>
        <w:rPr>
          <w:rFonts w:ascii="Times New Roman" w:hAnsi="Times New Roman" w:cs="Times New Roman"/>
          <w:sz w:val="24"/>
          <w:szCs w:val="24"/>
        </w:rPr>
      </w:pPr>
      <w:r w:rsidRPr="009B1F91">
        <w:rPr>
          <w:rFonts w:ascii="Times New Roman" w:hAnsi="Times New Roman" w:cs="Times New Roman"/>
          <w:sz w:val="24"/>
          <w:szCs w:val="24"/>
        </w:rPr>
        <w:t xml:space="preserve">At each step in this process, the personal representative must give notice to interested parties. Interested partis include creditors </w:t>
      </w:r>
      <w:r w:rsidR="00AD0595" w:rsidRPr="009B1F91">
        <w:rPr>
          <w:rFonts w:ascii="Times New Roman" w:hAnsi="Times New Roman" w:cs="Times New Roman"/>
          <w:sz w:val="24"/>
          <w:szCs w:val="24"/>
        </w:rPr>
        <w:t>and beneficiaries</w:t>
      </w:r>
      <w:r w:rsidRPr="009B1F91">
        <w:rPr>
          <w:rFonts w:ascii="Times New Roman" w:hAnsi="Times New Roman" w:cs="Times New Roman"/>
          <w:sz w:val="24"/>
          <w:szCs w:val="24"/>
        </w:rPr>
        <w:t xml:space="preserve">.  These parties have the right to object and seek court </w:t>
      </w:r>
      <w:r w:rsidR="00AD0595" w:rsidRPr="009B1F91">
        <w:rPr>
          <w:rFonts w:ascii="Times New Roman" w:hAnsi="Times New Roman" w:cs="Times New Roman"/>
          <w:sz w:val="24"/>
          <w:szCs w:val="24"/>
        </w:rPr>
        <w:t>action if</w:t>
      </w:r>
      <w:r w:rsidRPr="009B1F91">
        <w:rPr>
          <w:rFonts w:ascii="Times New Roman" w:hAnsi="Times New Roman" w:cs="Times New Roman"/>
          <w:sz w:val="24"/>
          <w:szCs w:val="24"/>
        </w:rPr>
        <w:t xml:space="preserve"> they believe the personal representative is not acting properly.</w:t>
      </w:r>
    </w:p>
    <w:p w14:paraId="0BF6D236" w14:textId="77777777" w:rsidR="00AD0595" w:rsidRDefault="00AD0595" w:rsidP="009B1F91">
      <w:pPr>
        <w:spacing w:after="0"/>
        <w:jc w:val="both"/>
        <w:rPr>
          <w:rFonts w:ascii="Times New Roman" w:hAnsi="Times New Roman" w:cs="Times New Roman"/>
          <w:sz w:val="24"/>
          <w:szCs w:val="24"/>
        </w:rPr>
      </w:pPr>
    </w:p>
    <w:p w14:paraId="69BDC25B" w14:textId="1C79069A" w:rsidR="009B1F91" w:rsidRPr="009B1F91" w:rsidRDefault="009B1F91" w:rsidP="00AD0595">
      <w:pPr>
        <w:spacing w:after="0"/>
        <w:ind w:firstLine="720"/>
        <w:jc w:val="both"/>
        <w:rPr>
          <w:rFonts w:ascii="Times New Roman" w:hAnsi="Times New Roman" w:cs="Times New Roman"/>
          <w:sz w:val="24"/>
          <w:szCs w:val="24"/>
        </w:rPr>
      </w:pPr>
      <w:r w:rsidRPr="009B1F91">
        <w:rPr>
          <w:rFonts w:ascii="Times New Roman" w:hAnsi="Times New Roman" w:cs="Times New Roman"/>
          <w:sz w:val="24"/>
          <w:szCs w:val="24"/>
        </w:rPr>
        <w:t xml:space="preserve">When the personal </w:t>
      </w:r>
      <w:r w:rsidR="00AD0595" w:rsidRPr="009B1F91">
        <w:rPr>
          <w:rFonts w:ascii="Times New Roman" w:hAnsi="Times New Roman" w:cs="Times New Roman"/>
          <w:sz w:val="24"/>
          <w:szCs w:val="24"/>
        </w:rPr>
        <w:t>representative is</w:t>
      </w:r>
      <w:r w:rsidRPr="009B1F91">
        <w:rPr>
          <w:rFonts w:ascii="Times New Roman" w:hAnsi="Times New Roman" w:cs="Times New Roman"/>
          <w:sz w:val="24"/>
          <w:szCs w:val="24"/>
        </w:rPr>
        <w:t xml:space="preserve"> done, the personal representative must file and send all interested parties a copy of a final accounting. The interested parties may object and require a </w:t>
      </w:r>
      <w:r w:rsidR="00AD0595" w:rsidRPr="009B1F91">
        <w:rPr>
          <w:rFonts w:ascii="Times New Roman" w:hAnsi="Times New Roman" w:cs="Times New Roman"/>
          <w:sz w:val="24"/>
          <w:szCs w:val="24"/>
        </w:rPr>
        <w:t>hearing,</w:t>
      </w:r>
      <w:r w:rsidRPr="009B1F91">
        <w:rPr>
          <w:rFonts w:ascii="Times New Roman" w:hAnsi="Times New Roman" w:cs="Times New Roman"/>
          <w:sz w:val="24"/>
          <w:szCs w:val="24"/>
        </w:rPr>
        <w:t xml:space="preserve"> but eventually an accounting is approved, the court finds administration complete and the personal representative is discharged.</w:t>
      </w:r>
    </w:p>
    <w:p w14:paraId="78D5C6E7" w14:textId="77777777" w:rsidR="00AD0595" w:rsidRDefault="00AD0595" w:rsidP="009B1F91">
      <w:pPr>
        <w:spacing w:after="0"/>
        <w:jc w:val="both"/>
        <w:rPr>
          <w:rFonts w:ascii="Times New Roman" w:hAnsi="Times New Roman" w:cs="Times New Roman"/>
          <w:sz w:val="24"/>
          <w:szCs w:val="24"/>
        </w:rPr>
      </w:pPr>
    </w:p>
    <w:p w14:paraId="2FD60CC7" w14:textId="69FF0E55" w:rsidR="009B1F91" w:rsidRPr="009B1F91" w:rsidRDefault="009B1F91" w:rsidP="00AD0595">
      <w:pPr>
        <w:spacing w:after="0"/>
        <w:ind w:firstLine="720"/>
        <w:jc w:val="both"/>
        <w:rPr>
          <w:rFonts w:ascii="Times New Roman" w:hAnsi="Times New Roman" w:cs="Times New Roman"/>
          <w:sz w:val="24"/>
          <w:szCs w:val="24"/>
        </w:rPr>
      </w:pPr>
      <w:r w:rsidRPr="009B1F91">
        <w:rPr>
          <w:rFonts w:ascii="Times New Roman" w:hAnsi="Times New Roman" w:cs="Times New Roman"/>
          <w:sz w:val="24"/>
          <w:szCs w:val="24"/>
        </w:rPr>
        <w:t>The rules provide that probate is to be completed in a normal case within one year. If there is litigation concerning creditor claims or beneficiaries, or if administration is complex involving businesses or large valued assets, probate may take longer.</w:t>
      </w:r>
    </w:p>
    <w:p w14:paraId="78880236" w14:textId="77777777" w:rsidR="00AD0595" w:rsidRDefault="00AD0595" w:rsidP="009B1F91">
      <w:pPr>
        <w:spacing w:after="0"/>
        <w:jc w:val="both"/>
        <w:rPr>
          <w:rFonts w:ascii="Times New Roman" w:hAnsi="Times New Roman" w:cs="Times New Roman"/>
          <w:sz w:val="24"/>
          <w:szCs w:val="24"/>
        </w:rPr>
      </w:pPr>
    </w:p>
    <w:p w14:paraId="41B50177" w14:textId="1D0D5C6A" w:rsidR="009B1F91" w:rsidRPr="009B1F91" w:rsidRDefault="009B1F91" w:rsidP="00AD0595">
      <w:pPr>
        <w:spacing w:after="0"/>
        <w:ind w:firstLine="720"/>
        <w:jc w:val="both"/>
        <w:rPr>
          <w:rFonts w:ascii="Times New Roman" w:hAnsi="Times New Roman" w:cs="Times New Roman"/>
          <w:sz w:val="24"/>
          <w:szCs w:val="24"/>
        </w:rPr>
      </w:pPr>
      <w:r w:rsidRPr="009B1F91">
        <w:rPr>
          <w:rFonts w:ascii="Times New Roman" w:hAnsi="Times New Roman" w:cs="Times New Roman"/>
          <w:sz w:val="24"/>
          <w:szCs w:val="24"/>
        </w:rPr>
        <w:t xml:space="preserve">Probate does involve expense. By statute, the personal representative’s presumed reasonable fee is 3% of the probate estate and a similar fee is presumed reasonable for the personal representative’s attorney. There are also filing fee, service expenses and other costs </w:t>
      </w:r>
      <w:r w:rsidR="00AD0595" w:rsidRPr="009B1F91">
        <w:rPr>
          <w:rFonts w:ascii="Times New Roman" w:hAnsi="Times New Roman" w:cs="Times New Roman"/>
          <w:sz w:val="24"/>
          <w:szCs w:val="24"/>
        </w:rPr>
        <w:t>in</w:t>
      </w:r>
      <w:r w:rsidRPr="009B1F91">
        <w:rPr>
          <w:rFonts w:ascii="Times New Roman" w:hAnsi="Times New Roman" w:cs="Times New Roman"/>
          <w:sz w:val="24"/>
          <w:szCs w:val="24"/>
        </w:rPr>
        <w:t xml:space="preserve"> probate. Probate can take a year or more. For those reasons, and sometimes in an effort to maintain privacy, more and more people are using revocable trusts to avoid probate. Now that you know how probate works, perhaps you should consider a trust too.</w:t>
      </w:r>
    </w:p>
    <w:p w14:paraId="3E8E23A9" w14:textId="77777777" w:rsidR="00CF08AF" w:rsidRPr="00CC5DCD" w:rsidRDefault="00CF08AF" w:rsidP="007005AD">
      <w:pPr>
        <w:spacing w:after="0" w:line="240" w:lineRule="auto"/>
        <w:jc w:val="both"/>
        <w:rPr>
          <w:rFonts w:ascii="Times New Roman" w:hAnsi="Times New Roman" w:cs="Times New Roman"/>
          <w:sz w:val="24"/>
          <w:szCs w:val="24"/>
        </w:rPr>
      </w:pPr>
    </w:p>
    <w:p w14:paraId="589C58D8" w14:textId="790B6CAF" w:rsidR="00AF3AC6" w:rsidRPr="00CC5DCD" w:rsidRDefault="007E694F" w:rsidP="007005AD">
      <w:pPr>
        <w:pStyle w:val="NormalWeb"/>
        <w:shd w:val="clear" w:color="auto" w:fill="FFFFFF"/>
        <w:spacing w:before="0" w:beforeAutospacing="0" w:after="0" w:afterAutospacing="0"/>
        <w:jc w:val="both"/>
        <w:rPr>
          <w:sz w:val="20"/>
          <w:szCs w:val="20"/>
        </w:rPr>
      </w:pPr>
      <w:r w:rsidRPr="00CC5DCD">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CC5DCD"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122959"/>
    <w:multiLevelType w:val="hybridMultilevel"/>
    <w:tmpl w:val="D3F88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1D63"/>
    <w:rsid w:val="00003A2F"/>
    <w:rsid w:val="000053CD"/>
    <w:rsid w:val="000108D1"/>
    <w:rsid w:val="00011C6A"/>
    <w:rsid w:val="00012B92"/>
    <w:rsid w:val="0002492E"/>
    <w:rsid w:val="000345B6"/>
    <w:rsid w:val="00037049"/>
    <w:rsid w:val="00045870"/>
    <w:rsid w:val="00050503"/>
    <w:rsid w:val="00050CC5"/>
    <w:rsid w:val="00056D67"/>
    <w:rsid w:val="00064A26"/>
    <w:rsid w:val="00072F37"/>
    <w:rsid w:val="00084DF8"/>
    <w:rsid w:val="00094290"/>
    <w:rsid w:val="00095C8A"/>
    <w:rsid w:val="000A053F"/>
    <w:rsid w:val="000A7423"/>
    <w:rsid w:val="000B20D3"/>
    <w:rsid w:val="000B7AE9"/>
    <w:rsid w:val="000C10BE"/>
    <w:rsid w:val="000C6D60"/>
    <w:rsid w:val="000C7A08"/>
    <w:rsid w:val="000D2BE3"/>
    <w:rsid w:val="000D340F"/>
    <w:rsid w:val="000D71E3"/>
    <w:rsid w:val="000E31A2"/>
    <w:rsid w:val="000E3C4F"/>
    <w:rsid w:val="000F3071"/>
    <w:rsid w:val="000F4A65"/>
    <w:rsid w:val="0010171C"/>
    <w:rsid w:val="00114941"/>
    <w:rsid w:val="001207DA"/>
    <w:rsid w:val="00126947"/>
    <w:rsid w:val="0013145E"/>
    <w:rsid w:val="00133D01"/>
    <w:rsid w:val="00147ABD"/>
    <w:rsid w:val="001540CD"/>
    <w:rsid w:val="00154FA8"/>
    <w:rsid w:val="001560E6"/>
    <w:rsid w:val="0015792B"/>
    <w:rsid w:val="00164C91"/>
    <w:rsid w:val="001800C0"/>
    <w:rsid w:val="001807BE"/>
    <w:rsid w:val="001937F8"/>
    <w:rsid w:val="001A3083"/>
    <w:rsid w:val="001A487A"/>
    <w:rsid w:val="001A6C04"/>
    <w:rsid w:val="001B621E"/>
    <w:rsid w:val="0023100F"/>
    <w:rsid w:val="00232F03"/>
    <w:rsid w:val="00233610"/>
    <w:rsid w:val="0023605B"/>
    <w:rsid w:val="002452A1"/>
    <w:rsid w:val="00250734"/>
    <w:rsid w:val="0026117D"/>
    <w:rsid w:val="00263310"/>
    <w:rsid w:val="0027176B"/>
    <w:rsid w:val="00273BD0"/>
    <w:rsid w:val="00281AC8"/>
    <w:rsid w:val="00282A24"/>
    <w:rsid w:val="00283EB6"/>
    <w:rsid w:val="0028554F"/>
    <w:rsid w:val="00291271"/>
    <w:rsid w:val="00292BA1"/>
    <w:rsid w:val="0029327C"/>
    <w:rsid w:val="002A1C2F"/>
    <w:rsid w:val="002A4E15"/>
    <w:rsid w:val="002B6C71"/>
    <w:rsid w:val="002C2696"/>
    <w:rsid w:val="002C4939"/>
    <w:rsid w:val="002C5BD8"/>
    <w:rsid w:val="002D6450"/>
    <w:rsid w:val="002D6CD3"/>
    <w:rsid w:val="002E3CFE"/>
    <w:rsid w:val="002E626A"/>
    <w:rsid w:val="002F4B17"/>
    <w:rsid w:val="002F4BDA"/>
    <w:rsid w:val="002F6532"/>
    <w:rsid w:val="003032AB"/>
    <w:rsid w:val="00306462"/>
    <w:rsid w:val="00306D4C"/>
    <w:rsid w:val="00310193"/>
    <w:rsid w:val="00310815"/>
    <w:rsid w:val="003241B2"/>
    <w:rsid w:val="0032491D"/>
    <w:rsid w:val="00332C24"/>
    <w:rsid w:val="00337663"/>
    <w:rsid w:val="00340C30"/>
    <w:rsid w:val="0034279C"/>
    <w:rsid w:val="003460F3"/>
    <w:rsid w:val="00346E8C"/>
    <w:rsid w:val="00354F22"/>
    <w:rsid w:val="00363CDA"/>
    <w:rsid w:val="003645C6"/>
    <w:rsid w:val="0037240D"/>
    <w:rsid w:val="00375018"/>
    <w:rsid w:val="003807B4"/>
    <w:rsid w:val="003833B3"/>
    <w:rsid w:val="003A304F"/>
    <w:rsid w:val="003A4402"/>
    <w:rsid w:val="003B3E5C"/>
    <w:rsid w:val="003B4FEE"/>
    <w:rsid w:val="003B5158"/>
    <w:rsid w:val="003C4170"/>
    <w:rsid w:val="003C59C5"/>
    <w:rsid w:val="003D0166"/>
    <w:rsid w:val="003D06A0"/>
    <w:rsid w:val="003D3A71"/>
    <w:rsid w:val="003D3CD3"/>
    <w:rsid w:val="003E074B"/>
    <w:rsid w:val="003E5050"/>
    <w:rsid w:val="003E5C98"/>
    <w:rsid w:val="003F622C"/>
    <w:rsid w:val="00404F52"/>
    <w:rsid w:val="004146BE"/>
    <w:rsid w:val="004217AD"/>
    <w:rsid w:val="00427356"/>
    <w:rsid w:val="0042783E"/>
    <w:rsid w:val="00451FF3"/>
    <w:rsid w:val="00455A9B"/>
    <w:rsid w:val="004565EF"/>
    <w:rsid w:val="004626E1"/>
    <w:rsid w:val="00472562"/>
    <w:rsid w:val="00472BE8"/>
    <w:rsid w:val="004778E6"/>
    <w:rsid w:val="004B112B"/>
    <w:rsid w:val="004B4D26"/>
    <w:rsid w:val="004C063E"/>
    <w:rsid w:val="004D293F"/>
    <w:rsid w:val="004D589D"/>
    <w:rsid w:val="004E512E"/>
    <w:rsid w:val="004F4898"/>
    <w:rsid w:val="00503AB0"/>
    <w:rsid w:val="00503E71"/>
    <w:rsid w:val="00511636"/>
    <w:rsid w:val="0052012A"/>
    <w:rsid w:val="0052696C"/>
    <w:rsid w:val="005271B1"/>
    <w:rsid w:val="0053489B"/>
    <w:rsid w:val="00536E61"/>
    <w:rsid w:val="0053747A"/>
    <w:rsid w:val="00537F5A"/>
    <w:rsid w:val="0054064D"/>
    <w:rsid w:val="005508FD"/>
    <w:rsid w:val="0055226D"/>
    <w:rsid w:val="00556262"/>
    <w:rsid w:val="0056702B"/>
    <w:rsid w:val="0057391D"/>
    <w:rsid w:val="00582180"/>
    <w:rsid w:val="00590C23"/>
    <w:rsid w:val="005A70FC"/>
    <w:rsid w:val="005A7128"/>
    <w:rsid w:val="005B6CA2"/>
    <w:rsid w:val="005C6E7B"/>
    <w:rsid w:val="005C7D15"/>
    <w:rsid w:val="005D0D46"/>
    <w:rsid w:val="005D77AA"/>
    <w:rsid w:val="005E0484"/>
    <w:rsid w:val="005E55A9"/>
    <w:rsid w:val="005E6B16"/>
    <w:rsid w:val="005E7ED5"/>
    <w:rsid w:val="005F29A8"/>
    <w:rsid w:val="0060230A"/>
    <w:rsid w:val="00603700"/>
    <w:rsid w:val="00605B1C"/>
    <w:rsid w:val="00611684"/>
    <w:rsid w:val="00612DF6"/>
    <w:rsid w:val="0061664B"/>
    <w:rsid w:val="00617AC3"/>
    <w:rsid w:val="00625202"/>
    <w:rsid w:val="00631351"/>
    <w:rsid w:val="00640CBB"/>
    <w:rsid w:val="00647C14"/>
    <w:rsid w:val="006509F5"/>
    <w:rsid w:val="00650A73"/>
    <w:rsid w:val="00662062"/>
    <w:rsid w:val="0066408F"/>
    <w:rsid w:val="00667406"/>
    <w:rsid w:val="0067037F"/>
    <w:rsid w:val="00675540"/>
    <w:rsid w:val="0067761D"/>
    <w:rsid w:val="006855CE"/>
    <w:rsid w:val="00690857"/>
    <w:rsid w:val="00692AD7"/>
    <w:rsid w:val="00695853"/>
    <w:rsid w:val="006A1E55"/>
    <w:rsid w:val="006A6907"/>
    <w:rsid w:val="006B10C6"/>
    <w:rsid w:val="006C395E"/>
    <w:rsid w:val="006C4E3F"/>
    <w:rsid w:val="006C50AD"/>
    <w:rsid w:val="006D0E57"/>
    <w:rsid w:val="006D170B"/>
    <w:rsid w:val="006E230F"/>
    <w:rsid w:val="006F103A"/>
    <w:rsid w:val="006F64AD"/>
    <w:rsid w:val="007000C1"/>
    <w:rsid w:val="007005AD"/>
    <w:rsid w:val="00706AA7"/>
    <w:rsid w:val="00717933"/>
    <w:rsid w:val="00717C21"/>
    <w:rsid w:val="00721BF6"/>
    <w:rsid w:val="007221CE"/>
    <w:rsid w:val="007246AD"/>
    <w:rsid w:val="00724CF1"/>
    <w:rsid w:val="007264EB"/>
    <w:rsid w:val="007361EA"/>
    <w:rsid w:val="0074470C"/>
    <w:rsid w:val="00747751"/>
    <w:rsid w:val="007720CC"/>
    <w:rsid w:val="007829EE"/>
    <w:rsid w:val="00787523"/>
    <w:rsid w:val="00797A40"/>
    <w:rsid w:val="007C1171"/>
    <w:rsid w:val="007C2E92"/>
    <w:rsid w:val="007D043E"/>
    <w:rsid w:val="007D1328"/>
    <w:rsid w:val="007D24D0"/>
    <w:rsid w:val="007D42B6"/>
    <w:rsid w:val="007D53FD"/>
    <w:rsid w:val="007E0489"/>
    <w:rsid w:val="007E4592"/>
    <w:rsid w:val="007E694F"/>
    <w:rsid w:val="007F267F"/>
    <w:rsid w:val="007F5748"/>
    <w:rsid w:val="007F6CE9"/>
    <w:rsid w:val="008016B0"/>
    <w:rsid w:val="00802589"/>
    <w:rsid w:val="008035C7"/>
    <w:rsid w:val="00807F42"/>
    <w:rsid w:val="008125F3"/>
    <w:rsid w:val="008226F3"/>
    <w:rsid w:val="008228CF"/>
    <w:rsid w:val="00827D29"/>
    <w:rsid w:val="008442AC"/>
    <w:rsid w:val="00844525"/>
    <w:rsid w:val="008471F6"/>
    <w:rsid w:val="008606BC"/>
    <w:rsid w:val="00860865"/>
    <w:rsid w:val="00865A67"/>
    <w:rsid w:val="00865B93"/>
    <w:rsid w:val="0086607B"/>
    <w:rsid w:val="00867522"/>
    <w:rsid w:val="008676DD"/>
    <w:rsid w:val="00890F07"/>
    <w:rsid w:val="008A5702"/>
    <w:rsid w:val="008A68CC"/>
    <w:rsid w:val="008A6E99"/>
    <w:rsid w:val="008A6F72"/>
    <w:rsid w:val="008B2283"/>
    <w:rsid w:val="008B5FAE"/>
    <w:rsid w:val="008C013B"/>
    <w:rsid w:val="008C2370"/>
    <w:rsid w:val="008D1541"/>
    <w:rsid w:val="008D3F7B"/>
    <w:rsid w:val="008D53AD"/>
    <w:rsid w:val="008E217F"/>
    <w:rsid w:val="008E22D6"/>
    <w:rsid w:val="008E5BA8"/>
    <w:rsid w:val="008E66A4"/>
    <w:rsid w:val="008F1559"/>
    <w:rsid w:val="008F36F2"/>
    <w:rsid w:val="008F62C2"/>
    <w:rsid w:val="008F6E15"/>
    <w:rsid w:val="00904907"/>
    <w:rsid w:val="009166A5"/>
    <w:rsid w:val="00923928"/>
    <w:rsid w:val="009250CC"/>
    <w:rsid w:val="00941FD3"/>
    <w:rsid w:val="00942152"/>
    <w:rsid w:val="00943E6D"/>
    <w:rsid w:val="00954470"/>
    <w:rsid w:val="009611B9"/>
    <w:rsid w:val="0096473D"/>
    <w:rsid w:val="00965B06"/>
    <w:rsid w:val="00972C77"/>
    <w:rsid w:val="00976CE9"/>
    <w:rsid w:val="0097757C"/>
    <w:rsid w:val="0098785F"/>
    <w:rsid w:val="009907D2"/>
    <w:rsid w:val="00996969"/>
    <w:rsid w:val="009A206B"/>
    <w:rsid w:val="009A2E34"/>
    <w:rsid w:val="009A486D"/>
    <w:rsid w:val="009B1F91"/>
    <w:rsid w:val="009B3F57"/>
    <w:rsid w:val="009C09F9"/>
    <w:rsid w:val="009C11BE"/>
    <w:rsid w:val="009C37C7"/>
    <w:rsid w:val="009C4FD1"/>
    <w:rsid w:val="009C7A14"/>
    <w:rsid w:val="009D11C9"/>
    <w:rsid w:val="009D36DA"/>
    <w:rsid w:val="009D4757"/>
    <w:rsid w:val="009D6982"/>
    <w:rsid w:val="009D72C9"/>
    <w:rsid w:val="009E076E"/>
    <w:rsid w:val="009F3D47"/>
    <w:rsid w:val="009F7AC7"/>
    <w:rsid w:val="00A06413"/>
    <w:rsid w:val="00A155D1"/>
    <w:rsid w:val="00A169C7"/>
    <w:rsid w:val="00A222BA"/>
    <w:rsid w:val="00A270E0"/>
    <w:rsid w:val="00A469D6"/>
    <w:rsid w:val="00A51937"/>
    <w:rsid w:val="00A60869"/>
    <w:rsid w:val="00A66382"/>
    <w:rsid w:val="00A71C63"/>
    <w:rsid w:val="00A72F2C"/>
    <w:rsid w:val="00A7607D"/>
    <w:rsid w:val="00A83AA0"/>
    <w:rsid w:val="00A84258"/>
    <w:rsid w:val="00A84F67"/>
    <w:rsid w:val="00A96FC5"/>
    <w:rsid w:val="00AA4422"/>
    <w:rsid w:val="00AA625E"/>
    <w:rsid w:val="00AA679F"/>
    <w:rsid w:val="00AB4080"/>
    <w:rsid w:val="00AC202A"/>
    <w:rsid w:val="00AC2CBE"/>
    <w:rsid w:val="00AC7570"/>
    <w:rsid w:val="00AD0595"/>
    <w:rsid w:val="00AD2541"/>
    <w:rsid w:val="00AD40B3"/>
    <w:rsid w:val="00AD4A87"/>
    <w:rsid w:val="00AD6CAF"/>
    <w:rsid w:val="00AD7C64"/>
    <w:rsid w:val="00AE42FA"/>
    <w:rsid w:val="00AE7CE4"/>
    <w:rsid w:val="00AF0CA2"/>
    <w:rsid w:val="00AF1CA1"/>
    <w:rsid w:val="00AF3AC6"/>
    <w:rsid w:val="00B00F0E"/>
    <w:rsid w:val="00B056A4"/>
    <w:rsid w:val="00B1263F"/>
    <w:rsid w:val="00B17AC1"/>
    <w:rsid w:val="00B24ECF"/>
    <w:rsid w:val="00B26E8C"/>
    <w:rsid w:val="00B277E0"/>
    <w:rsid w:val="00B30ABB"/>
    <w:rsid w:val="00B42F40"/>
    <w:rsid w:val="00B5189A"/>
    <w:rsid w:val="00B573C5"/>
    <w:rsid w:val="00B67508"/>
    <w:rsid w:val="00BA1E8E"/>
    <w:rsid w:val="00BA4D04"/>
    <w:rsid w:val="00BB071F"/>
    <w:rsid w:val="00BC3597"/>
    <w:rsid w:val="00BD0722"/>
    <w:rsid w:val="00BD4E21"/>
    <w:rsid w:val="00BD5196"/>
    <w:rsid w:val="00BD7753"/>
    <w:rsid w:val="00BE1BE5"/>
    <w:rsid w:val="00BE45AF"/>
    <w:rsid w:val="00BE617D"/>
    <w:rsid w:val="00BF3B8B"/>
    <w:rsid w:val="00BF49D7"/>
    <w:rsid w:val="00BF5EFE"/>
    <w:rsid w:val="00C0402D"/>
    <w:rsid w:val="00C07895"/>
    <w:rsid w:val="00C172B8"/>
    <w:rsid w:val="00C17DBB"/>
    <w:rsid w:val="00C2313F"/>
    <w:rsid w:val="00C24ACD"/>
    <w:rsid w:val="00C26891"/>
    <w:rsid w:val="00C302B7"/>
    <w:rsid w:val="00C30617"/>
    <w:rsid w:val="00C40395"/>
    <w:rsid w:val="00C45A56"/>
    <w:rsid w:val="00C50B47"/>
    <w:rsid w:val="00C6076F"/>
    <w:rsid w:val="00C62B07"/>
    <w:rsid w:val="00C645EC"/>
    <w:rsid w:val="00C66F41"/>
    <w:rsid w:val="00C67F77"/>
    <w:rsid w:val="00C70B50"/>
    <w:rsid w:val="00C7484A"/>
    <w:rsid w:val="00C77801"/>
    <w:rsid w:val="00C85A60"/>
    <w:rsid w:val="00C917F1"/>
    <w:rsid w:val="00C91F00"/>
    <w:rsid w:val="00C921EB"/>
    <w:rsid w:val="00CA0749"/>
    <w:rsid w:val="00CB0D01"/>
    <w:rsid w:val="00CC028B"/>
    <w:rsid w:val="00CC02FC"/>
    <w:rsid w:val="00CC260D"/>
    <w:rsid w:val="00CC541E"/>
    <w:rsid w:val="00CC5DCD"/>
    <w:rsid w:val="00CD26B0"/>
    <w:rsid w:val="00CE0950"/>
    <w:rsid w:val="00CE4E72"/>
    <w:rsid w:val="00CF08AF"/>
    <w:rsid w:val="00CF1454"/>
    <w:rsid w:val="00CF17D9"/>
    <w:rsid w:val="00CF5A35"/>
    <w:rsid w:val="00CF659B"/>
    <w:rsid w:val="00CF6D68"/>
    <w:rsid w:val="00D02A06"/>
    <w:rsid w:val="00D04626"/>
    <w:rsid w:val="00D05C09"/>
    <w:rsid w:val="00D12ADC"/>
    <w:rsid w:val="00D12B0B"/>
    <w:rsid w:val="00D15999"/>
    <w:rsid w:val="00D2324E"/>
    <w:rsid w:val="00D249CC"/>
    <w:rsid w:val="00D27E32"/>
    <w:rsid w:val="00D30F96"/>
    <w:rsid w:val="00D369FD"/>
    <w:rsid w:val="00D37E01"/>
    <w:rsid w:val="00D503AE"/>
    <w:rsid w:val="00D55CAF"/>
    <w:rsid w:val="00D61E2B"/>
    <w:rsid w:val="00D65149"/>
    <w:rsid w:val="00D6627A"/>
    <w:rsid w:val="00D72869"/>
    <w:rsid w:val="00D73ED4"/>
    <w:rsid w:val="00D77B09"/>
    <w:rsid w:val="00D80180"/>
    <w:rsid w:val="00D8182C"/>
    <w:rsid w:val="00D81EF7"/>
    <w:rsid w:val="00D828FF"/>
    <w:rsid w:val="00D87726"/>
    <w:rsid w:val="00D915ED"/>
    <w:rsid w:val="00D92383"/>
    <w:rsid w:val="00D95C2F"/>
    <w:rsid w:val="00D97A07"/>
    <w:rsid w:val="00DA0DF5"/>
    <w:rsid w:val="00DA2151"/>
    <w:rsid w:val="00DA379C"/>
    <w:rsid w:val="00DB1E3C"/>
    <w:rsid w:val="00DB6195"/>
    <w:rsid w:val="00DC1BF1"/>
    <w:rsid w:val="00DC2362"/>
    <w:rsid w:val="00DC25A9"/>
    <w:rsid w:val="00DC4EE9"/>
    <w:rsid w:val="00DC5E52"/>
    <w:rsid w:val="00DD53DC"/>
    <w:rsid w:val="00DD5433"/>
    <w:rsid w:val="00DD7450"/>
    <w:rsid w:val="00DE614B"/>
    <w:rsid w:val="00DF0386"/>
    <w:rsid w:val="00E00846"/>
    <w:rsid w:val="00E00FC1"/>
    <w:rsid w:val="00E07544"/>
    <w:rsid w:val="00E15927"/>
    <w:rsid w:val="00E224C6"/>
    <w:rsid w:val="00E325E5"/>
    <w:rsid w:val="00E348BE"/>
    <w:rsid w:val="00E42E34"/>
    <w:rsid w:val="00E43174"/>
    <w:rsid w:val="00E50C50"/>
    <w:rsid w:val="00E51654"/>
    <w:rsid w:val="00E61A6D"/>
    <w:rsid w:val="00E75342"/>
    <w:rsid w:val="00E76446"/>
    <w:rsid w:val="00E76D70"/>
    <w:rsid w:val="00E832D2"/>
    <w:rsid w:val="00E84BB2"/>
    <w:rsid w:val="00E86CF3"/>
    <w:rsid w:val="00E92AB0"/>
    <w:rsid w:val="00E934C4"/>
    <w:rsid w:val="00E93786"/>
    <w:rsid w:val="00E96655"/>
    <w:rsid w:val="00EA0BA8"/>
    <w:rsid w:val="00EA405A"/>
    <w:rsid w:val="00EA57AF"/>
    <w:rsid w:val="00EA6936"/>
    <w:rsid w:val="00EB2684"/>
    <w:rsid w:val="00EC6B26"/>
    <w:rsid w:val="00ED6A8B"/>
    <w:rsid w:val="00ED6C59"/>
    <w:rsid w:val="00EE06B7"/>
    <w:rsid w:val="00EE1AA6"/>
    <w:rsid w:val="00EF2AEA"/>
    <w:rsid w:val="00EF548E"/>
    <w:rsid w:val="00F07EB9"/>
    <w:rsid w:val="00F14F47"/>
    <w:rsid w:val="00F176EC"/>
    <w:rsid w:val="00F218C0"/>
    <w:rsid w:val="00F23DAF"/>
    <w:rsid w:val="00F26B7C"/>
    <w:rsid w:val="00F279F9"/>
    <w:rsid w:val="00F30BAF"/>
    <w:rsid w:val="00F35EAD"/>
    <w:rsid w:val="00F40629"/>
    <w:rsid w:val="00F4243B"/>
    <w:rsid w:val="00F53913"/>
    <w:rsid w:val="00F61DB4"/>
    <w:rsid w:val="00F626F3"/>
    <w:rsid w:val="00F62B32"/>
    <w:rsid w:val="00F65A73"/>
    <w:rsid w:val="00F732DE"/>
    <w:rsid w:val="00F73966"/>
    <w:rsid w:val="00F73B36"/>
    <w:rsid w:val="00F7506A"/>
    <w:rsid w:val="00F76376"/>
    <w:rsid w:val="00F77B72"/>
    <w:rsid w:val="00F77BDC"/>
    <w:rsid w:val="00F83F7B"/>
    <w:rsid w:val="00F87E90"/>
    <w:rsid w:val="00F930AB"/>
    <w:rsid w:val="00F94EFF"/>
    <w:rsid w:val="00FA591F"/>
    <w:rsid w:val="00FA68F5"/>
    <w:rsid w:val="00FB45CE"/>
    <w:rsid w:val="00FC0D53"/>
    <w:rsid w:val="00FC41E0"/>
    <w:rsid w:val="00FC6596"/>
    <w:rsid w:val="00FC7414"/>
    <w:rsid w:val="00FD486F"/>
    <w:rsid w:val="00FD48C4"/>
    <w:rsid w:val="00FE5078"/>
    <w:rsid w:val="00FF0219"/>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5</cp:revision>
  <cp:lastPrinted>2022-02-17T20:45:00Z</cp:lastPrinted>
  <dcterms:created xsi:type="dcterms:W3CDTF">2022-02-17T20:34:00Z</dcterms:created>
  <dcterms:modified xsi:type="dcterms:W3CDTF">2022-02-22T17:13:00Z</dcterms:modified>
</cp:coreProperties>
</file>