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3C59C5" w:rsidRDefault="003A4402" w:rsidP="003C59C5">
      <w:pPr>
        <w:spacing w:after="0" w:line="240" w:lineRule="auto"/>
        <w:jc w:val="both"/>
        <w:rPr>
          <w:rFonts w:ascii="Times New Roman" w:hAnsi="Times New Roman" w:cs="Times New Roman"/>
          <w:b/>
          <w:bCs/>
          <w:sz w:val="24"/>
          <w:szCs w:val="24"/>
        </w:rPr>
      </w:pPr>
    </w:p>
    <w:p w14:paraId="695477E7" w14:textId="627B721B" w:rsidR="003C59C5" w:rsidRPr="003C59C5" w:rsidRDefault="003C59C5" w:rsidP="003C59C5">
      <w:pPr>
        <w:spacing w:after="0" w:line="240" w:lineRule="auto"/>
        <w:jc w:val="center"/>
        <w:rPr>
          <w:rFonts w:ascii="Times New Roman" w:hAnsi="Times New Roman" w:cs="Times New Roman"/>
          <w:b/>
          <w:bCs/>
          <w:sz w:val="24"/>
          <w:szCs w:val="24"/>
        </w:rPr>
      </w:pPr>
      <w:r w:rsidRPr="003C59C5">
        <w:rPr>
          <w:rFonts w:ascii="Times New Roman" w:hAnsi="Times New Roman" w:cs="Times New Roman"/>
          <w:b/>
          <w:bCs/>
          <w:sz w:val="24"/>
          <w:szCs w:val="24"/>
        </w:rPr>
        <w:t>CHILD SUPPORT CALCULATIONS MAY NOT INCLUDE NEW SPOUSE</w:t>
      </w:r>
    </w:p>
    <w:p w14:paraId="2E6453D3" w14:textId="77F5929C" w:rsidR="00427356" w:rsidRPr="003C59C5" w:rsidRDefault="003C59C5" w:rsidP="003C59C5">
      <w:pPr>
        <w:spacing w:after="0" w:line="240" w:lineRule="auto"/>
        <w:jc w:val="center"/>
        <w:rPr>
          <w:rFonts w:ascii="Times New Roman" w:hAnsi="Times New Roman" w:cs="Times New Roman"/>
          <w:b/>
          <w:bCs/>
          <w:sz w:val="24"/>
          <w:szCs w:val="24"/>
        </w:rPr>
      </w:pPr>
      <w:r w:rsidRPr="003C59C5">
        <w:rPr>
          <w:rFonts w:ascii="Times New Roman" w:hAnsi="Times New Roman" w:cs="Times New Roman"/>
          <w:b/>
          <w:bCs/>
          <w:sz w:val="24"/>
          <w:szCs w:val="24"/>
        </w:rPr>
        <w:t>BY: WILLIAM G. MORRIS, ESQ.</w:t>
      </w:r>
    </w:p>
    <w:p w14:paraId="6EC1FBBE" w14:textId="4501D800" w:rsidR="00056D67" w:rsidRPr="003C59C5" w:rsidRDefault="00056D67" w:rsidP="003C59C5">
      <w:pPr>
        <w:spacing w:after="0" w:line="240" w:lineRule="auto"/>
        <w:jc w:val="both"/>
        <w:rPr>
          <w:rFonts w:ascii="Times New Roman" w:hAnsi="Times New Roman" w:cs="Times New Roman"/>
          <w:sz w:val="24"/>
          <w:szCs w:val="24"/>
        </w:rPr>
      </w:pPr>
    </w:p>
    <w:p w14:paraId="18A3C4BB" w14:textId="0B01CB13" w:rsidR="003C59C5" w:rsidRPr="003C59C5" w:rsidRDefault="003C59C5" w:rsidP="0027176B">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Believe it or not, husband and wife in a divorce case argue about money and kids. Who get</w:t>
      </w:r>
      <w:r w:rsidR="0027176B">
        <w:rPr>
          <w:rFonts w:ascii="Times New Roman" w:hAnsi="Times New Roman" w:cs="Times New Roman"/>
          <w:sz w:val="24"/>
          <w:szCs w:val="24"/>
        </w:rPr>
        <w:t>s</w:t>
      </w:r>
      <w:r w:rsidRPr="003C59C5">
        <w:rPr>
          <w:rFonts w:ascii="Times New Roman" w:hAnsi="Times New Roman" w:cs="Times New Roman"/>
          <w:sz w:val="24"/>
          <w:szCs w:val="24"/>
        </w:rPr>
        <w:t xml:space="preserve"> what drives most of the</w:t>
      </w:r>
      <w:r w:rsidR="003E074B">
        <w:rPr>
          <w:rFonts w:ascii="Times New Roman" w:hAnsi="Times New Roman" w:cs="Times New Roman"/>
          <w:sz w:val="24"/>
          <w:szCs w:val="24"/>
        </w:rPr>
        <w:t xml:space="preserve"> arguments</w:t>
      </w:r>
      <w:r w:rsidRPr="003C59C5">
        <w:rPr>
          <w:rFonts w:ascii="Times New Roman" w:hAnsi="Times New Roman" w:cs="Times New Roman"/>
          <w:sz w:val="24"/>
          <w:szCs w:val="24"/>
        </w:rPr>
        <w:t xml:space="preserve"> as each spouse makes claims for “what is </w:t>
      </w:r>
      <w:proofErr w:type="gramStart"/>
      <w:r w:rsidRPr="003C59C5">
        <w:rPr>
          <w:rFonts w:ascii="Times New Roman" w:hAnsi="Times New Roman" w:cs="Times New Roman"/>
          <w:sz w:val="24"/>
          <w:szCs w:val="24"/>
        </w:rPr>
        <w:t>fair.</w:t>
      </w:r>
      <w:proofErr w:type="gramEnd"/>
      <w:r w:rsidRPr="003C59C5">
        <w:rPr>
          <w:rFonts w:ascii="Times New Roman" w:hAnsi="Times New Roman" w:cs="Times New Roman"/>
          <w:sz w:val="24"/>
          <w:szCs w:val="24"/>
        </w:rPr>
        <w:t>” When it comes to the issue of children, the parties argue about who the children should live with and the parallel issue of child support.</w:t>
      </w:r>
    </w:p>
    <w:p w14:paraId="3CEFB02D" w14:textId="77777777" w:rsidR="0027176B" w:rsidRDefault="0027176B" w:rsidP="003C59C5">
      <w:pPr>
        <w:spacing w:after="0" w:line="240" w:lineRule="auto"/>
        <w:jc w:val="both"/>
        <w:rPr>
          <w:rFonts w:ascii="Times New Roman" w:hAnsi="Times New Roman" w:cs="Times New Roman"/>
          <w:sz w:val="24"/>
          <w:szCs w:val="24"/>
        </w:rPr>
      </w:pPr>
    </w:p>
    <w:p w14:paraId="5DBEFECB" w14:textId="75485D9A" w:rsidR="003C59C5" w:rsidRPr="003C59C5" w:rsidRDefault="003C59C5" w:rsidP="0027176B">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The Florida Bar recognized the need to bring some order to this area. It would be next to impossible to establish a “one size fits all” schedule f</w:t>
      </w:r>
      <w:r w:rsidR="0027176B">
        <w:rPr>
          <w:rFonts w:ascii="Times New Roman" w:hAnsi="Times New Roman" w:cs="Times New Roman"/>
          <w:sz w:val="24"/>
          <w:szCs w:val="24"/>
        </w:rPr>
        <w:t>o</w:t>
      </w:r>
      <w:r w:rsidRPr="003C59C5">
        <w:rPr>
          <w:rFonts w:ascii="Times New Roman" w:hAnsi="Times New Roman" w:cs="Times New Roman"/>
          <w:sz w:val="24"/>
          <w:szCs w:val="24"/>
        </w:rPr>
        <w:t xml:space="preserve">r children to live with each parent, but not so difficult when dealing with money alone.  The Bar worked with the legislature to establish guidelines for child support. </w:t>
      </w:r>
    </w:p>
    <w:p w14:paraId="33E297B1" w14:textId="77777777" w:rsidR="0027176B" w:rsidRDefault="0027176B" w:rsidP="003C59C5">
      <w:pPr>
        <w:spacing w:after="0" w:line="240" w:lineRule="auto"/>
        <w:jc w:val="both"/>
        <w:rPr>
          <w:rFonts w:ascii="Times New Roman" w:hAnsi="Times New Roman" w:cs="Times New Roman"/>
          <w:sz w:val="24"/>
          <w:szCs w:val="24"/>
        </w:rPr>
      </w:pPr>
    </w:p>
    <w:p w14:paraId="034188D1" w14:textId="00BB9D7A" w:rsidR="003C59C5" w:rsidRPr="003C59C5" w:rsidRDefault="003C59C5" w:rsidP="0027176B">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The concept driving adoption of a child support statute was that people who have more income spen</w:t>
      </w:r>
      <w:r w:rsidR="0027176B">
        <w:rPr>
          <w:rFonts w:ascii="Times New Roman" w:hAnsi="Times New Roman" w:cs="Times New Roman"/>
          <w:sz w:val="24"/>
          <w:szCs w:val="24"/>
        </w:rPr>
        <w:t>d</w:t>
      </w:r>
      <w:r w:rsidRPr="003C59C5">
        <w:rPr>
          <w:rFonts w:ascii="Times New Roman" w:hAnsi="Times New Roman" w:cs="Times New Roman"/>
          <w:sz w:val="24"/>
          <w:szCs w:val="24"/>
        </w:rPr>
        <w:t xml:space="preserve"> more on their children and with some thought “experts” could establish an amount of support based on net income of the parents. The result is Section 61.30 Florida Statutes.</w:t>
      </w:r>
    </w:p>
    <w:p w14:paraId="488C9048" w14:textId="77777777" w:rsidR="0027176B" w:rsidRDefault="0027176B" w:rsidP="003C59C5">
      <w:pPr>
        <w:spacing w:after="0" w:line="240" w:lineRule="auto"/>
        <w:jc w:val="both"/>
        <w:rPr>
          <w:rFonts w:ascii="Times New Roman" w:hAnsi="Times New Roman" w:cs="Times New Roman"/>
          <w:sz w:val="24"/>
          <w:szCs w:val="24"/>
        </w:rPr>
      </w:pPr>
    </w:p>
    <w:p w14:paraId="042A6FF4" w14:textId="239767EF" w:rsidR="003C59C5" w:rsidRPr="003C59C5" w:rsidRDefault="003C59C5" w:rsidP="0027176B">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 xml:space="preserve">Section 61.30 Florida Statutes establishes child support guidelines based on the combined net incomes of the parents. The statute includes a list of types of income to include in the calculation, </w:t>
      </w:r>
      <w:r w:rsidR="0027176B" w:rsidRPr="003C59C5">
        <w:rPr>
          <w:rFonts w:ascii="Times New Roman" w:hAnsi="Times New Roman" w:cs="Times New Roman"/>
          <w:sz w:val="24"/>
          <w:szCs w:val="24"/>
        </w:rPr>
        <w:t>acceptable deductions</w:t>
      </w:r>
      <w:r w:rsidRPr="003C59C5">
        <w:rPr>
          <w:rFonts w:ascii="Times New Roman" w:hAnsi="Times New Roman" w:cs="Times New Roman"/>
          <w:sz w:val="24"/>
          <w:szCs w:val="24"/>
        </w:rPr>
        <w:t xml:space="preserve"> and even mandates income be imputed to an unemployed or underemployed parent. Each parent’s share of the child support obligation is based on the parent’s percentage of the </w:t>
      </w:r>
      <w:r w:rsidR="0027176B" w:rsidRPr="003C59C5">
        <w:rPr>
          <w:rFonts w:ascii="Times New Roman" w:hAnsi="Times New Roman" w:cs="Times New Roman"/>
          <w:sz w:val="24"/>
          <w:szCs w:val="24"/>
        </w:rPr>
        <w:t>combined incomes</w:t>
      </w:r>
      <w:r w:rsidRPr="003C59C5">
        <w:rPr>
          <w:rFonts w:ascii="Times New Roman" w:hAnsi="Times New Roman" w:cs="Times New Roman"/>
          <w:sz w:val="24"/>
          <w:szCs w:val="24"/>
        </w:rPr>
        <w:t>, adjusted by the number of nights a child is with each parent and further adjusted for expenses paid directly by a parent (</w:t>
      </w:r>
      <w:r w:rsidR="0027176B" w:rsidRPr="003C59C5">
        <w:rPr>
          <w:rFonts w:ascii="Times New Roman" w:hAnsi="Times New Roman" w:cs="Times New Roman"/>
          <w:sz w:val="24"/>
          <w:szCs w:val="24"/>
        </w:rPr>
        <w:t>i.e.,</w:t>
      </w:r>
      <w:r w:rsidRPr="003C59C5">
        <w:rPr>
          <w:rFonts w:ascii="Times New Roman" w:hAnsi="Times New Roman" w:cs="Times New Roman"/>
          <w:sz w:val="24"/>
          <w:szCs w:val="24"/>
        </w:rPr>
        <w:t xml:space="preserve"> health insurance).</w:t>
      </w:r>
    </w:p>
    <w:p w14:paraId="453A809B" w14:textId="77777777" w:rsidR="0027176B" w:rsidRDefault="0027176B" w:rsidP="003C59C5">
      <w:pPr>
        <w:spacing w:after="0" w:line="240" w:lineRule="auto"/>
        <w:jc w:val="both"/>
        <w:rPr>
          <w:rFonts w:ascii="Times New Roman" w:hAnsi="Times New Roman" w:cs="Times New Roman"/>
          <w:sz w:val="24"/>
          <w:szCs w:val="24"/>
        </w:rPr>
      </w:pPr>
    </w:p>
    <w:p w14:paraId="6B1595B1" w14:textId="7DCB565B" w:rsidR="003C59C5" w:rsidRPr="003C59C5" w:rsidRDefault="003C59C5" w:rsidP="0027176B">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 xml:space="preserve">The statute allows a judge to vary from the guidelines by up to five percent without explanation. </w:t>
      </w:r>
      <w:r w:rsidR="003E074B">
        <w:rPr>
          <w:rFonts w:ascii="Times New Roman" w:hAnsi="Times New Roman" w:cs="Times New Roman"/>
          <w:sz w:val="24"/>
          <w:szCs w:val="24"/>
        </w:rPr>
        <w:t>An</w:t>
      </w:r>
      <w:r w:rsidRPr="003C59C5">
        <w:rPr>
          <w:rFonts w:ascii="Times New Roman" w:hAnsi="Times New Roman" w:cs="Times New Roman"/>
          <w:sz w:val="24"/>
          <w:szCs w:val="24"/>
        </w:rPr>
        <w:t xml:space="preserve"> award of child support that varies from </w:t>
      </w:r>
      <w:r w:rsidR="003E074B">
        <w:rPr>
          <w:rFonts w:ascii="Times New Roman" w:hAnsi="Times New Roman" w:cs="Times New Roman"/>
          <w:sz w:val="24"/>
          <w:szCs w:val="24"/>
        </w:rPr>
        <w:t xml:space="preserve">the </w:t>
      </w:r>
      <w:r w:rsidRPr="003C59C5">
        <w:rPr>
          <w:rFonts w:ascii="Times New Roman" w:hAnsi="Times New Roman" w:cs="Times New Roman"/>
          <w:sz w:val="24"/>
          <w:szCs w:val="24"/>
        </w:rPr>
        <w:t>guideline more than five percent may be awarded only if the judge includes a written explanation why ordering the guidelines amount would be unjust or inappropriate.</w:t>
      </w:r>
    </w:p>
    <w:p w14:paraId="5C1EAF4A" w14:textId="77777777" w:rsidR="0027176B" w:rsidRDefault="0027176B" w:rsidP="003C59C5">
      <w:pPr>
        <w:spacing w:after="0" w:line="240" w:lineRule="auto"/>
        <w:jc w:val="both"/>
        <w:rPr>
          <w:rFonts w:ascii="Times New Roman" w:hAnsi="Times New Roman" w:cs="Times New Roman"/>
          <w:sz w:val="24"/>
          <w:szCs w:val="24"/>
        </w:rPr>
      </w:pPr>
    </w:p>
    <w:p w14:paraId="361CA506" w14:textId="7CBCCBAE" w:rsidR="003C59C5" w:rsidRPr="003C59C5" w:rsidRDefault="003C59C5" w:rsidP="0027176B">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The guidelines help, but do not end the frequent fights over child support. In some cases, they are th</w:t>
      </w:r>
      <w:r w:rsidR="0027176B">
        <w:rPr>
          <w:rFonts w:ascii="Times New Roman" w:hAnsi="Times New Roman" w:cs="Times New Roman"/>
          <w:sz w:val="24"/>
          <w:szCs w:val="24"/>
        </w:rPr>
        <w:t>e</w:t>
      </w:r>
      <w:r w:rsidRPr="003C59C5">
        <w:rPr>
          <w:rFonts w:ascii="Times New Roman" w:hAnsi="Times New Roman" w:cs="Times New Roman"/>
          <w:sz w:val="24"/>
          <w:szCs w:val="24"/>
        </w:rPr>
        <w:t xml:space="preserve"> reason parents fight even harder over the schedule for time of each parent with the children. Since child support is increased or decreased in part by the overnights of children with each parent, a parent facing child support may argue for more time with the children to reduce what he or she has to pay the other parent. Sadly, best interest of the children often gets lost in that argument.</w:t>
      </w:r>
    </w:p>
    <w:p w14:paraId="5159A0D5" w14:textId="77777777" w:rsidR="0027176B" w:rsidRDefault="0027176B" w:rsidP="003C59C5">
      <w:pPr>
        <w:spacing w:after="0" w:line="240" w:lineRule="auto"/>
        <w:jc w:val="both"/>
        <w:rPr>
          <w:rFonts w:ascii="Times New Roman" w:hAnsi="Times New Roman" w:cs="Times New Roman"/>
          <w:sz w:val="24"/>
          <w:szCs w:val="24"/>
        </w:rPr>
      </w:pPr>
    </w:p>
    <w:p w14:paraId="03F399F2" w14:textId="29161431" w:rsidR="003C59C5" w:rsidRPr="003C59C5" w:rsidRDefault="003C59C5" w:rsidP="0027176B">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 xml:space="preserve">Imputed income can be a fertile field for fighting about child support. It reduces need of a parent for support and it </w:t>
      </w:r>
      <w:r w:rsidR="003E074B" w:rsidRPr="003C59C5">
        <w:rPr>
          <w:rFonts w:ascii="Times New Roman" w:hAnsi="Times New Roman" w:cs="Times New Roman"/>
          <w:sz w:val="24"/>
          <w:szCs w:val="24"/>
        </w:rPr>
        <w:t xml:space="preserve">can </w:t>
      </w:r>
      <w:r w:rsidRPr="003C59C5">
        <w:rPr>
          <w:rFonts w:ascii="Times New Roman" w:hAnsi="Times New Roman" w:cs="Times New Roman"/>
          <w:sz w:val="24"/>
          <w:szCs w:val="24"/>
        </w:rPr>
        <w:t>also increase the ability of one parent to pay. That is particularly true after divorce</w:t>
      </w:r>
      <w:r w:rsidR="003E074B">
        <w:rPr>
          <w:rFonts w:ascii="Times New Roman" w:hAnsi="Times New Roman" w:cs="Times New Roman"/>
          <w:sz w:val="24"/>
          <w:szCs w:val="24"/>
        </w:rPr>
        <w:t>, as the</w:t>
      </w:r>
      <w:r w:rsidRPr="003C59C5">
        <w:rPr>
          <w:rFonts w:ascii="Times New Roman" w:hAnsi="Times New Roman" w:cs="Times New Roman"/>
          <w:sz w:val="24"/>
          <w:szCs w:val="24"/>
        </w:rPr>
        <w:t xml:space="preserve"> amount of child support can be increased or decreased based on changed circumstances. Changes justifying adjusted child support include increase in income of a paying former spouse and decrease in income of a recipient.</w:t>
      </w:r>
    </w:p>
    <w:p w14:paraId="6C1463A9" w14:textId="77777777" w:rsidR="003E074B" w:rsidRDefault="003E074B" w:rsidP="008016B0">
      <w:pPr>
        <w:spacing w:after="0" w:line="240" w:lineRule="auto"/>
        <w:ind w:firstLine="720"/>
        <w:jc w:val="both"/>
        <w:rPr>
          <w:rFonts w:ascii="Times New Roman" w:hAnsi="Times New Roman" w:cs="Times New Roman"/>
          <w:sz w:val="24"/>
          <w:szCs w:val="24"/>
        </w:rPr>
      </w:pPr>
    </w:p>
    <w:p w14:paraId="58DED479" w14:textId="65404473" w:rsidR="003C59C5" w:rsidRPr="003C59C5" w:rsidRDefault="003C59C5" w:rsidP="008016B0">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Statutes related to alimony provide that alimony may be reduced if the recipient’s need is reduced because since divorce, there is a supporting relationship between the recipient and someone with whom the recipient resides. There is no comparable provision in Florida Statutes regarding child support and the appellate courts have refused to create one by case law.</w:t>
      </w:r>
    </w:p>
    <w:p w14:paraId="44FD26BC" w14:textId="77777777" w:rsidR="008016B0" w:rsidRDefault="008016B0" w:rsidP="003C59C5">
      <w:pPr>
        <w:spacing w:after="0" w:line="240" w:lineRule="auto"/>
        <w:jc w:val="both"/>
        <w:rPr>
          <w:rFonts w:ascii="Times New Roman" w:hAnsi="Times New Roman" w:cs="Times New Roman"/>
          <w:sz w:val="24"/>
          <w:szCs w:val="24"/>
        </w:rPr>
      </w:pPr>
    </w:p>
    <w:p w14:paraId="778A1A3E" w14:textId="2585A513" w:rsidR="003C59C5" w:rsidRPr="003C59C5" w:rsidRDefault="003C59C5" w:rsidP="008016B0">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 xml:space="preserve">A good example is the recent case of </w:t>
      </w:r>
      <w:r w:rsidRPr="008016B0">
        <w:rPr>
          <w:rFonts w:ascii="Times New Roman" w:hAnsi="Times New Roman" w:cs="Times New Roman"/>
          <w:i/>
          <w:iCs/>
          <w:sz w:val="24"/>
          <w:szCs w:val="24"/>
        </w:rPr>
        <w:t>Sunderwirth v. Sunderwirth</w:t>
      </w:r>
      <w:r w:rsidRPr="003C59C5">
        <w:rPr>
          <w:rFonts w:ascii="Times New Roman" w:hAnsi="Times New Roman" w:cs="Times New Roman"/>
          <w:sz w:val="24"/>
          <w:szCs w:val="24"/>
        </w:rPr>
        <w:t>. In that case, Mr. Sunderwirth apparently got a pay raise, was able to move back to Florida and was asking the judge to grant him more time with the children. Ms. Sunde</w:t>
      </w:r>
      <w:r w:rsidR="008016B0">
        <w:rPr>
          <w:rFonts w:ascii="Times New Roman" w:hAnsi="Times New Roman" w:cs="Times New Roman"/>
          <w:sz w:val="24"/>
          <w:szCs w:val="24"/>
        </w:rPr>
        <w:t>r</w:t>
      </w:r>
      <w:r w:rsidRPr="003C59C5">
        <w:rPr>
          <w:rFonts w:ascii="Times New Roman" w:hAnsi="Times New Roman" w:cs="Times New Roman"/>
          <w:sz w:val="24"/>
          <w:szCs w:val="24"/>
        </w:rPr>
        <w:t xml:space="preserve">wirth filed a claim for increased child support based on Mr. </w:t>
      </w:r>
      <w:r w:rsidR="008016B0" w:rsidRPr="003C59C5">
        <w:rPr>
          <w:rFonts w:ascii="Times New Roman" w:hAnsi="Times New Roman" w:cs="Times New Roman"/>
          <w:sz w:val="24"/>
          <w:szCs w:val="24"/>
        </w:rPr>
        <w:t>Sunderwirth’ s</w:t>
      </w:r>
      <w:r w:rsidRPr="003C59C5">
        <w:rPr>
          <w:rFonts w:ascii="Times New Roman" w:hAnsi="Times New Roman" w:cs="Times New Roman"/>
          <w:sz w:val="24"/>
          <w:szCs w:val="24"/>
        </w:rPr>
        <w:t xml:space="preserve"> increased income and her disability related decrease in income.</w:t>
      </w:r>
    </w:p>
    <w:p w14:paraId="7F02ED76" w14:textId="77777777" w:rsidR="008016B0" w:rsidRDefault="008016B0" w:rsidP="003C59C5">
      <w:pPr>
        <w:spacing w:after="0" w:line="240" w:lineRule="auto"/>
        <w:jc w:val="both"/>
        <w:rPr>
          <w:rFonts w:ascii="Times New Roman" w:hAnsi="Times New Roman" w:cs="Times New Roman"/>
          <w:sz w:val="24"/>
          <w:szCs w:val="24"/>
        </w:rPr>
      </w:pPr>
    </w:p>
    <w:p w14:paraId="081DB922" w14:textId="4CD54209" w:rsidR="003C59C5" w:rsidRPr="003C59C5" w:rsidRDefault="003C59C5" w:rsidP="008016B0">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 xml:space="preserve">The trial judge heard testimony which </w:t>
      </w:r>
      <w:r w:rsidR="008016B0" w:rsidRPr="003C59C5">
        <w:rPr>
          <w:rFonts w:ascii="Times New Roman" w:hAnsi="Times New Roman" w:cs="Times New Roman"/>
          <w:sz w:val="24"/>
          <w:szCs w:val="24"/>
        </w:rPr>
        <w:t>showed Ms.</w:t>
      </w:r>
      <w:r w:rsidRPr="003C59C5">
        <w:rPr>
          <w:rFonts w:ascii="Times New Roman" w:hAnsi="Times New Roman" w:cs="Times New Roman"/>
          <w:sz w:val="24"/>
          <w:szCs w:val="24"/>
        </w:rPr>
        <w:t xml:space="preserve"> Sunderwirth had a </w:t>
      </w:r>
      <w:r w:rsidR="008016B0" w:rsidRPr="003C59C5">
        <w:rPr>
          <w:rFonts w:ascii="Times New Roman" w:hAnsi="Times New Roman" w:cs="Times New Roman"/>
          <w:sz w:val="24"/>
          <w:szCs w:val="24"/>
        </w:rPr>
        <w:t>disability</w:t>
      </w:r>
      <w:r w:rsidRPr="003C59C5">
        <w:rPr>
          <w:rFonts w:ascii="Times New Roman" w:hAnsi="Times New Roman" w:cs="Times New Roman"/>
          <w:sz w:val="24"/>
          <w:szCs w:val="24"/>
        </w:rPr>
        <w:t xml:space="preserve"> that reduced her income to zero </w:t>
      </w:r>
      <w:r w:rsidR="003E074B">
        <w:rPr>
          <w:rFonts w:ascii="Times New Roman" w:hAnsi="Times New Roman" w:cs="Times New Roman"/>
          <w:sz w:val="24"/>
          <w:szCs w:val="24"/>
        </w:rPr>
        <w:t>and that she had</w:t>
      </w:r>
      <w:r w:rsidRPr="003C59C5">
        <w:rPr>
          <w:rFonts w:ascii="Times New Roman" w:hAnsi="Times New Roman" w:cs="Times New Roman"/>
          <w:sz w:val="24"/>
          <w:szCs w:val="24"/>
        </w:rPr>
        <w:t xml:space="preserve"> monthly expenses of $3,368.69. Mr. </w:t>
      </w:r>
      <w:r w:rsidR="008016B0">
        <w:rPr>
          <w:rFonts w:ascii="Times New Roman" w:hAnsi="Times New Roman" w:cs="Times New Roman"/>
          <w:sz w:val="24"/>
          <w:szCs w:val="24"/>
        </w:rPr>
        <w:t>S</w:t>
      </w:r>
      <w:r w:rsidRPr="003C59C5">
        <w:rPr>
          <w:rFonts w:ascii="Times New Roman" w:hAnsi="Times New Roman" w:cs="Times New Roman"/>
          <w:sz w:val="24"/>
          <w:szCs w:val="24"/>
        </w:rPr>
        <w:t xml:space="preserve">underwirth was paying $1,524.50 per month in child support so the judge figured Ms. Sunderwirth must have income somewhere. He </w:t>
      </w:r>
      <w:r w:rsidR="008016B0" w:rsidRPr="003C59C5">
        <w:rPr>
          <w:rFonts w:ascii="Times New Roman" w:hAnsi="Times New Roman" w:cs="Times New Roman"/>
          <w:sz w:val="24"/>
          <w:szCs w:val="24"/>
        </w:rPr>
        <w:t>concluded</w:t>
      </w:r>
      <w:r w:rsidRPr="003C59C5">
        <w:rPr>
          <w:rFonts w:ascii="Times New Roman" w:hAnsi="Times New Roman" w:cs="Times New Roman"/>
          <w:sz w:val="24"/>
          <w:szCs w:val="24"/>
        </w:rPr>
        <w:t xml:space="preserve"> it was the in</w:t>
      </w:r>
      <w:r w:rsidR="008016B0">
        <w:rPr>
          <w:rFonts w:ascii="Times New Roman" w:hAnsi="Times New Roman" w:cs="Times New Roman"/>
          <w:sz w:val="24"/>
          <w:szCs w:val="24"/>
        </w:rPr>
        <w:t>-</w:t>
      </w:r>
      <w:r w:rsidRPr="003C59C5">
        <w:rPr>
          <w:rFonts w:ascii="Times New Roman" w:hAnsi="Times New Roman" w:cs="Times New Roman"/>
          <w:sz w:val="24"/>
          <w:szCs w:val="24"/>
        </w:rPr>
        <w:t>kind contribution of her fiancé that must be the source and denied the request for more child support.</w:t>
      </w:r>
    </w:p>
    <w:p w14:paraId="759E777F" w14:textId="77777777" w:rsidR="008016B0" w:rsidRDefault="008016B0" w:rsidP="003C59C5">
      <w:pPr>
        <w:spacing w:after="0" w:line="240" w:lineRule="auto"/>
        <w:jc w:val="both"/>
        <w:rPr>
          <w:rFonts w:ascii="Times New Roman" w:hAnsi="Times New Roman" w:cs="Times New Roman"/>
          <w:sz w:val="24"/>
          <w:szCs w:val="24"/>
        </w:rPr>
      </w:pPr>
    </w:p>
    <w:p w14:paraId="77540386" w14:textId="564D3CB3" w:rsidR="003C59C5" w:rsidRPr="003C59C5" w:rsidRDefault="003C59C5" w:rsidP="008016B0">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Ms. Sunderwirth filed an appeal and was happy with the result. The appellate court explained in</w:t>
      </w:r>
      <w:r w:rsidR="008016B0">
        <w:rPr>
          <w:rFonts w:ascii="Times New Roman" w:hAnsi="Times New Roman" w:cs="Times New Roman"/>
          <w:sz w:val="24"/>
          <w:szCs w:val="24"/>
        </w:rPr>
        <w:t>-</w:t>
      </w:r>
      <w:r w:rsidRPr="003C59C5">
        <w:rPr>
          <w:rFonts w:ascii="Times New Roman" w:hAnsi="Times New Roman" w:cs="Times New Roman"/>
          <w:sz w:val="24"/>
          <w:szCs w:val="24"/>
        </w:rPr>
        <w:t>kind contributions to pay bills and the like by a new spouse were not to be considered in determining child support. That logic applied equally to a fiancé or even someone in a supporting relationship. The appellate court ruled the trial judge was wrong and sent the case back for further proceedings to address the child support issue.</w:t>
      </w:r>
    </w:p>
    <w:p w14:paraId="262F930E" w14:textId="77777777" w:rsidR="0057391D" w:rsidRDefault="0057391D" w:rsidP="003C59C5">
      <w:pPr>
        <w:spacing w:after="0" w:line="240" w:lineRule="auto"/>
        <w:jc w:val="both"/>
        <w:rPr>
          <w:rFonts w:ascii="Times New Roman" w:hAnsi="Times New Roman" w:cs="Times New Roman"/>
          <w:sz w:val="24"/>
          <w:szCs w:val="24"/>
        </w:rPr>
      </w:pPr>
    </w:p>
    <w:p w14:paraId="6D181208" w14:textId="164E36BA" w:rsidR="003C59C5" w:rsidRPr="003C59C5" w:rsidRDefault="003C59C5" w:rsidP="0057391D">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 xml:space="preserve">Unlike alimony based on need of a recipient and ability to pay of another, child support is the right of a child. </w:t>
      </w:r>
      <w:r w:rsidR="003E074B">
        <w:rPr>
          <w:rFonts w:ascii="Times New Roman" w:hAnsi="Times New Roman" w:cs="Times New Roman"/>
          <w:sz w:val="24"/>
          <w:szCs w:val="24"/>
        </w:rPr>
        <w:t>R</w:t>
      </w:r>
      <w:r w:rsidRPr="003C59C5">
        <w:rPr>
          <w:rFonts w:ascii="Times New Roman" w:hAnsi="Times New Roman" w:cs="Times New Roman"/>
          <w:sz w:val="24"/>
          <w:szCs w:val="24"/>
        </w:rPr>
        <w:t>emarriage or a supporting relationship of one or both parents is irrelevant. That certainly may upset a parent paying child support, as they watch their former spouse enjoy the benefits of a new marriage</w:t>
      </w:r>
      <w:r w:rsidR="003E074B">
        <w:rPr>
          <w:rFonts w:ascii="Times New Roman" w:hAnsi="Times New Roman" w:cs="Times New Roman"/>
          <w:sz w:val="24"/>
          <w:szCs w:val="24"/>
        </w:rPr>
        <w:t xml:space="preserve">. </w:t>
      </w:r>
      <w:proofErr w:type="gramStart"/>
      <w:r w:rsidR="003E074B">
        <w:rPr>
          <w:rFonts w:ascii="Times New Roman" w:hAnsi="Times New Roman" w:cs="Times New Roman"/>
          <w:sz w:val="24"/>
          <w:szCs w:val="24"/>
        </w:rPr>
        <w:t>B</w:t>
      </w:r>
      <w:r w:rsidRPr="003C59C5">
        <w:rPr>
          <w:rFonts w:ascii="Times New Roman" w:hAnsi="Times New Roman" w:cs="Times New Roman"/>
          <w:sz w:val="24"/>
          <w:szCs w:val="24"/>
        </w:rPr>
        <w:t>ut</w:t>
      </w:r>
      <w:r w:rsidR="003E074B">
        <w:rPr>
          <w:rFonts w:ascii="Times New Roman" w:hAnsi="Times New Roman" w:cs="Times New Roman"/>
          <w:sz w:val="24"/>
          <w:szCs w:val="24"/>
        </w:rPr>
        <w:t>,</w:t>
      </w:r>
      <w:proofErr w:type="gramEnd"/>
      <w:r w:rsidRPr="003C59C5">
        <w:rPr>
          <w:rFonts w:ascii="Times New Roman" w:hAnsi="Times New Roman" w:cs="Times New Roman"/>
          <w:sz w:val="24"/>
          <w:szCs w:val="24"/>
        </w:rPr>
        <w:t xml:space="preserve"> it will not give the paying spouse any relief in court if he or she wants to reduce child support payment</w:t>
      </w:r>
      <w:r w:rsidR="003E074B">
        <w:rPr>
          <w:rFonts w:ascii="Times New Roman" w:hAnsi="Times New Roman" w:cs="Times New Roman"/>
          <w:sz w:val="24"/>
          <w:szCs w:val="24"/>
        </w:rPr>
        <w:t>s</w:t>
      </w:r>
      <w:r w:rsidRPr="003C59C5">
        <w:rPr>
          <w:rFonts w:ascii="Times New Roman" w:hAnsi="Times New Roman" w:cs="Times New Roman"/>
          <w:sz w:val="24"/>
          <w:szCs w:val="24"/>
        </w:rPr>
        <w:t xml:space="preserve">. Conversely, it will not support an </w:t>
      </w:r>
      <w:r w:rsidR="0057391D" w:rsidRPr="003C59C5">
        <w:rPr>
          <w:rFonts w:ascii="Times New Roman" w:hAnsi="Times New Roman" w:cs="Times New Roman"/>
          <w:sz w:val="24"/>
          <w:szCs w:val="24"/>
        </w:rPr>
        <w:t>increase.</w:t>
      </w:r>
    </w:p>
    <w:p w14:paraId="2EF93079" w14:textId="77777777" w:rsidR="0057391D" w:rsidRDefault="0057391D" w:rsidP="003C59C5">
      <w:pPr>
        <w:spacing w:after="0" w:line="240" w:lineRule="auto"/>
        <w:jc w:val="both"/>
        <w:rPr>
          <w:rFonts w:ascii="Times New Roman" w:hAnsi="Times New Roman" w:cs="Times New Roman"/>
          <w:sz w:val="24"/>
          <w:szCs w:val="24"/>
        </w:rPr>
      </w:pPr>
    </w:p>
    <w:p w14:paraId="4F789B8A" w14:textId="38CB0E06" w:rsidR="003C59C5" w:rsidRPr="003C59C5" w:rsidRDefault="003C59C5" w:rsidP="0057391D">
      <w:pPr>
        <w:spacing w:after="0" w:line="240" w:lineRule="auto"/>
        <w:ind w:firstLine="720"/>
        <w:jc w:val="both"/>
        <w:rPr>
          <w:rFonts w:ascii="Times New Roman" w:hAnsi="Times New Roman" w:cs="Times New Roman"/>
          <w:sz w:val="24"/>
          <w:szCs w:val="24"/>
        </w:rPr>
      </w:pPr>
      <w:r w:rsidRPr="003C59C5">
        <w:rPr>
          <w:rFonts w:ascii="Times New Roman" w:hAnsi="Times New Roman" w:cs="Times New Roman"/>
          <w:sz w:val="24"/>
          <w:szCs w:val="24"/>
        </w:rPr>
        <w:t>Refusal to apply the concept of contributions in</w:t>
      </w:r>
      <w:r w:rsidR="0057391D">
        <w:rPr>
          <w:rFonts w:ascii="Times New Roman" w:hAnsi="Times New Roman" w:cs="Times New Roman"/>
          <w:sz w:val="24"/>
          <w:szCs w:val="24"/>
        </w:rPr>
        <w:t>-</w:t>
      </w:r>
      <w:r w:rsidRPr="003C59C5">
        <w:rPr>
          <w:rFonts w:ascii="Times New Roman" w:hAnsi="Times New Roman" w:cs="Times New Roman"/>
          <w:sz w:val="24"/>
          <w:szCs w:val="24"/>
        </w:rPr>
        <w:t xml:space="preserve">kind or a supporting relationship reduces the fields for battle in child support consistent with the legislature’s intent. </w:t>
      </w:r>
      <w:proofErr w:type="gramStart"/>
      <w:r w:rsidRPr="003C59C5">
        <w:rPr>
          <w:rFonts w:ascii="Times New Roman" w:hAnsi="Times New Roman" w:cs="Times New Roman"/>
          <w:sz w:val="24"/>
          <w:szCs w:val="24"/>
        </w:rPr>
        <w:t>But,</w:t>
      </w:r>
      <w:proofErr w:type="gramEnd"/>
      <w:r w:rsidRPr="003C59C5">
        <w:rPr>
          <w:rFonts w:ascii="Times New Roman" w:hAnsi="Times New Roman" w:cs="Times New Roman"/>
          <w:sz w:val="24"/>
          <w:szCs w:val="24"/>
        </w:rPr>
        <w:t xml:space="preserve"> it leaves open possible battle over changed circumstances that might otherwise support child support adjustment.</w:t>
      </w:r>
    </w:p>
    <w:p w14:paraId="3E8E23A9" w14:textId="77777777" w:rsidR="00CF08AF" w:rsidRPr="00CC5DCD" w:rsidRDefault="00CF08AF" w:rsidP="007F6CE9">
      <w:pPr>
        <w:spacing w:after="0" w:line="240" w:lineRule="auto"/>
        <w:jc w:val="both"/>
        <w:rPr>
          <w:rFonts w:ascii="Times New Roman" w:hAnsi="Times New Roman" w:cs="Times New Roman"/>
          <w:sz w:val="24"/>
          <w:szCs w:val="24"/>
        </w:rPr>
      </w:pPr>
    </w:p>
    <w:p w14:paraId="589C58D8" w14:textId="790B6CAF" w:rsidR="00AF3AC6" w:rsidRPr="00CC5DCD" w:rsidRDefault="007E694F" w:rsidP="007F6CE9">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1C6A"/>
    <w:rsid w:val="00012B92"/>
    <w:rsid w:val="0002492E"/>
    <w:rsid w:val="000345B6"/>
    <w:rsid w:val="00037049"/>
    <w:rsid w:val="00045870"/>
    <w:rsid w:val="00050503"/>
    <w:rsid w:val="00050CC5"/>
    <w:rsid w:val="00056D67"/>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6C71"/>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C59C5"/>
    <w:rsid w:val="003D0166"/>
    <w:rsid w:val="003D06A0"/>
    <w:rsid w:val="003D3A71"/>
    <w:rsid w:val="003D3CD3"/>
    <w:rsid w:val="003E074B"/>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3489B"/>
    <w:rsid w:val="00536E61"/>
    <w:rsid w:val="0053747A"/>
    <w:rsid w:val="00537F5A"/>
    <w:rsid w:val="0054064D"/>
    <w:rsid w:val="005508FD"/>
    <w:rsid w:val="0055226D"/>
    <w:rsid w:val="00556262"/>
    <w:rsid w:val="0056702B"/>
    <w:rsid w:val="0057391D"/>
    <w:rsid w:val="00582180"/>
    <w:rsid w:val="00590C23"/>
    <w:rsid w:val="005A70FC"/>
    <w:rsid w:val="005A7128"/>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0857"/>
    <w:rsid w:val="00692AD7"/>
    <w:rsid w:val="00695853"/>
    <w:rsid w:val="006A1E55"/>
    <w:rsid w:val="006A6907"/>
    <w:rsid w:val="006B10C6"/>
    <w:rsid w:val="006C395E"/>
    <w:rsid w:val="006C4E3F"/>
    <w:rsid w:val="006C50AD"/>
    <w:rsid w:val="006D0E57"/>
    <w:rsid w:val="006D170B"/>
    <w:rsid w:val="006E230F"/>
    <w:rsid w:val="006F103A"/>
    <w:rsid w:val="006F64AD"/>
    <w:rsid w:val="007000C1"/>
    <w:rsid w:val="00706AA7"/>
    <w:rsid w:val="00717933"/>
    <w:rsid w:val="00717C21"/>
    <w:rsid w:val="00721BF6"/>
    <w:rsid w:val="007221CE"/>
    <w:rsid w:val="007246AD"/>
    <w:rsid w:val="00724CF1"/>
    <w:rsid w:val="007264EB"/>
    <w:rsid w:val="007361EA"/>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3F57"/>
    <w:rsid w:val="009C09F9"/>
    <w:rsid w:val="009C11BE"/>
    <w:rsid w:val="009C37C7"/>
    <w:rsid w:val="009C4FD1"/>
    <w:rsid w:val="009C7A14"/>
    <w:rsid w:val="009D11C9"/>
    <w:rsid w:val="009D36DA"/>
    <w:rsid w:val="009D4757"/>
    <w:rsid w:val="009D6982"/>
    <w:rsid w:val="009D72C9"/>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625E"/>
    <w:rsid w:val="00AA679F"/>
    <w:rsid w:val="00AB4080"/>
    <w:rsid w:val="00AC202A"/>
    <w:rsid w:val="00AC2CBE"/>
    <w:rsid w:val="00AC7570"/>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A1E8E"/>
    <w:rsid w:val="00BA4D04"/>
    <w:rsid w:val="00BB071F"/>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3</cp:revision>
  <cp:lastPrinted>2022-01-25T15:07:00Z</cp:lastPrinted>
  <dcterms:created xsi:type="dcterms:W3CDTF">2022-01-25T14:32:00Z</dcterms:created>
  <dcterms:modified xsi:type="dcterms:W3CDTF">2022-01-25T20:23:00Z</dcterms:modified>
</cp:coreProperties>
</file>