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97" w:rsidRDefault="007C4D9F" w:rsidP="00C3397B">
      <w:pPr>
        <w:rPr>
          <w:b/>
          <w:noProof/>
        </w:rPr>
      </w:pPr>
      <w:r>
        <w:rPr>
          <w:b/>
          <w:noProof/>
          <w:lang w:eastAsia="zh-TW"/>
        </w:rPr>
        <w:pict>
          <v:shapetype id="_x0000_t202" coordsize="21600,21600" o:spt="202" path="m,l,21600r21600,l21600,xe">
            <v:stroke joinstyle="miter"/>
            <v:path gradientshapeok="t" o:connecttype="rect"/>
          </v:shapetype>
          <v:shape id="_x0000_s1026" type="#_x0000_t202" style="position:absolute;margin-left:176.25pt;margin-top:-25.5pt;width:347.25pt;height:293.25pt;z-index:251660288;mso-width-relative:margin;mso-height-relative:margin" strokecolor="white [3212]" strokeweight="0">
            <v:textbox>
              <w:txbxContent>
                <w:p w:rsidR="00750DCC" w:rsidRDefault="00750DCC" w:rsidP="002F0997">
                  <w:pPr>
                    <w:tabs>
                      <w:tab w:val="left" w:pos="720"/>
                      <w:tab w:val="left" w:pos="1440"/>
                      <w:tab w:val="left" w:pos="2160"/>
                      <w:tab w:val="left" w:pos="2880"/>
                      <w:tab w:val="left" w:pos="3600"/>
                      <w:tab w:val="left" w:pos="4320"/>
                      <w:tab w:val="left" w:pos="5040"/>
                      <w:tab w:val="left" w:pos="5760"/>
                      <w:tab w:val="left" w:pos="6480"/>
                    </w:tabs>
                    <w:ind w:left="6480" w:hanging="6480"/>
                    <w:jc w:val="center"/>
                    <w:rPr>
                      <w:rFonts w:ascii="Times New Roman" w:hAnsi="Times New Roman" w:cs="Times New Roman"/>
                      <w:lang w:val="en-CA"/>
                    </w:rPr>
                  </w:pPr>
                </w:p>
                <w:p w:rsidR="00750DCC" w:rsidRDefault="00750DCC" w:rsidP="002F0997">
                  <w:pPr>
                    <w:tabs>
                      <w:tab w:val="left" w:pos="720"/>
                      <w:tab w:val="left" w:pos="1440"/>
                      <w:tab w:val="left" w:pos="2160"/>
                      <w:tab w:val="left" w:pos="2880"/>
                      <w:tab w:val="left" w:pos="3600"/>
                      <w:tab w:val="left" w:pos="4320"/>
                      <w:tab w:val="left" w:pos="5040"/>
                      <w:tab w:val="left" w:pos="5760"/>
                      <w:tab w:val="left" w:pos="6480"/>
                    </w:tabs>
                    <w:ind w:left="6480" w:hanging="6480"/>
                    <w:jc w:val="center"/>
                    <w:rPr>
                      <w:rFonts w:ascii="Times New Roman" w:hAnsi="Times New Roman" w:cs="Times New Roman"/>
                      <w:b/>
                      <w:bCs/>
                    </w:rPr>
                  </w:pPr>
                  <w:r w:rsidRPr="007C4D9F">
                    <w:rPr>
                      <w:rFonts w:ascii="Times New Roman" w:hAnsi="Times New Roman" w:cs="Times New Roman"/>
                      <w:lang w:val="en-CA"/>
                    </w:rPr>
                    <w:fldChar w:fldCharType="begin"/>
                  </w:r>
                  <w:r w:rsidRPr="007C4D9F">
                    <w:rPr>
                      <w:rFonts w:ascii="Times New Roman" w:hAnsi="Times New Roman" w:cs="Times New Roman"/>
                      <w:lang w:val="en-CA"/>
                    </w:rPr>
                    <w:instrText xml:space="preserve"> SEQ CHAPTER \h \r 1</w:instrText>
                  </w:r>
                  <w:r w:rsidRPr="007C4D9F">
                    <w:rPr>
                      <w:rFonts w:ascii="Times New Roman" w:hAnsi="Times New Roman" w:cs="Times New Roman"/>
                      <w:lang w:val="en-CA"/>
                    </w:rPr>
                    <w:fldChar w:fldCharType="end"/>
                  </w:r>
                  <w:proofErr w:type="gramStart"/>
                  <w:r w:rsidRPr="007C4D9F">
                    <w:rPr>
                      <w:rFonts w:ascii="Times New Roman" w:hAnsi="Times New Roman" w:cs="Times New Roman"/>
                      <w:b/>
                      <w:bCs/>
                    </w:rPr>
                    <w:t>The Law Offices of William G. Morris, P.A.</w:t>
                  </w:r>
                  <w:proofErr w:type="gramEnd"/>
                </w:p>
                <w:p w:rsidR="00750DCC" w:rsidRPr="007C4D9F" w:rsidRDefault="00750DCC" w:rsidP="00750DCC">
                  <w:pPr>
                    <w:jc w:val="center"/>
                    <w:rPr>
                      <w:rFonts w:ascii="Times New Roman" w:hAnsi="Times New Roman" w:cs="Times New Roman"/>
                    </w:rPr>
                  </w:pPr>
                  <w:r w:rsidRPr="007C4D9F">
                    <w:rPr>
                      <w:rFonts w:ascii="Times New Roman" w:hAnsi="Times New Roman" w:cs="Times New Roman"/>
                      <w:b/>
                      <w:bCs/>
                    </w:rPr>
                    <w:t>Meeting Collier County’s legal needs for over 30 years</w:t>
                  </w:r>
                </w:p>
                <w:p w:rsidR="00750DCC" w:rsidRPr="007C4D9F" w:rsidRDefault="00750DCC" w:rsidP="002F0997">
                  <w:pPr>
                    <w:spacing w:line="240" w:lineRule="auto"/>
                    <w:contextualSpacing/>
                    <w:jc w:val="center"/>
                    <w:rPr>
                      <w:rFonts w:ascii="Times New Roman" w:hAnsi="Times New Roman" w:cs="Times New Roman"/>
                    </w:rPr>
                  </w:pPr>
                  <w:r w:rsidRPr="007C4D9F">
                    <w:rPr>
                      <w:rFonts w:ascii="Times New Roman" w:hAnsi="Times New Roman" w:cs="Times New Roman"/>
                    </w:rPr>
                    <w:t>247 North Collier Boulevard, Suite 202</w:t>
                  </w:r>
                </w:p>
                <w:p w:rsidR="00750DCC" w:rsidRPr="007C4D9F" w:rsidRDefault="00750DCC" w:rsidP="002F0997">
                  <w:pPr>
                    <w:spacing w:line="240" w:lineRule="auto"/>
                    <w:contextualSpacing/>
                    <w:jc w:val="center"/>
                    <w:rPr>
                      <w:rFonts w:ascii="Times New Roman" w:hAnsi="Times New Roman" w:cs="Times New Roman"/>
                    </w:rPr>
                  </w:pPr>
                  <w:r w:rsidRPr="007C4D9F">
                    <w:rPr>
                      <w:rFonts w:ascii="Times New Roman" w:hAnsi="Times New Roman" w:cs="Times New Roman"/>
                    </w:rPr>
                    <w:t>Marco Island, Florida 34145</w:t>
                  </w:r>
                </w:p>
                <w:p w:rsidR="00750DCC" w:rsidRDefault="00750DCC" w:rsidP="002F0997">
                  <w:pPr>
                    <w:spacing w:line="240" w:lineRule="auto"/>
                    <w:contextualSpacing/>
                    <w:jc w:val="center"/>
                    <w:rPr>
                      <w:rFonts w:ascii="Times New Roman" w:hAnsi="Times New Roman" w:cs="Times New Roman"/>
                    </w:rPr>
                  </w:pPr>
                  <w:r w:rsidRPr="007C4D9F">
                    <w:rPr>
                      <w:rFonts w:ascii="Times New Roman" w:hAnsi="Times New Roman" w:cs="Times New Roman"/>
                    </w:rPr>
                    <w:t>Telephone (239) 642-6020</w:t>
                  </w:r>
                </w:p>
                <w:p w:rsidR="00750DCC" w:rsidRDefault="00750DCC" w:rsidP="00750DCC">
                  <w:pPr>
                    <w:spacing w:line="240" w:lineRule="auto"/>
                    <w:contextualSpacing/>
                    <w:jc w:val="center"/>
                  </w:pPr>
                  <w:r>
                    <w:t>Facsimile (239) 642-0722</w:t>
                  </w:r>
                </w:p>
                <w:p w:rsidR="00750DCC" w:rsidRPr="007C4D9F" w:rsidRDefault="00750DCC" w:rsidP="002F0997">
                  <w:pPr>
                    <w:spacing w:line="240" w:lineRule="auto"/>
                    <w:contextualSpacing/>
                    <w:jc w:val="center"/>
                    <w:rPr>
                      <w:rFonts w:ascii="Times New Roman" w:hAnsi="Times New Roman" w:cs="Times New Roman"/>
                    </w:rPr>
                  </w:pPr>
                  <w:hyperlink r:id="rId5" w:history="1">
                    <w:r w:rsidRPr="007C4D9F">
                      <w:rPr>
                        <w:rStyle w:val="Hyperlink"/>
                        <w:rFonts w:ascii="Times New Roman" w:hAnsi="Times New Roman" w:cs="Times New Roman"/>
                      </w:rPr>
                      <w:t>wgm@wgmorrislaw.com</w:t>
                    </w:r>
                  </w:hyperlink>
                </w:p>
                <w:p w:rsidR="00750DCC" w:rsidRDefault="00750DCC" w:rsidP="007C4D9F">
                  <w:pPr>
                    <w:ind w:firstLine="720"/>
                    <w:rPr>
                      <w:rFonts w:ascii="Times New Roman" w:hAnsi="Times New Roman" w:cs="Times New Roman"/>
                    </w:rPr>
                  </w:pPr>
                </w:p>
                <w:p w:rsidR="00750DCC" w:rsidRPr="003A4853" w:rsidRDefault="00750DCC" w:rsidP="007C4D9F">
                  <w:pPr>
                    <w:ind w:firstLine="720"/>
                    <w:rPr>
                      <w:rFonts w:ascii="Times New Roman" w:hAnsi="Times New Roman" w:cs="Times New Roman"/>
                    </w:rPr>
                  </w:pPr>
                  <w:r w:rsidRPr="003A4853">
                    <w:rPr>
                      <w:rFonts w:ascii="Times New Roman" w:hAnsi="Times New Roman" w:cs="Times New Roman"/>
                      <w:lang w:val="en-CA"/>
                    </w:rPr>
                    <w:fldChar w:fldCharType="begin"/>
                  </w:r>
                  <w:r w:rsidRPr="003A4853">
                    <w:rPr>
                      <w:rFonts w:ascii="Times New Roman" w:hAnsi="Times New Roman" w:cs="Times New Roman"/>
                      <w:lang w:val="en-CA"/>
                    </w:rPr>
                    <w:instrText xml:space="preserve"> SEQ CHAPTER \h \r 1</w:instrText>
                  </w:r>
                  <w:r w:rsidRPr="003A4853">
                    <w:rPr>
                      <w:rFonts w:ascii="Times New Roman" w:hAnsi="Times New Roman" w:cs="Times New Roman"/>
                      <w:lang w:val="en-CA"/>
                    </w:rPr>
                    <w:fldChar w:fldCharType="end"/>
                  </w:r>
                  <w:r w:rsidRPr="003A4853">
                    <w:rPr>
                      <w:rFonts w:ascii="Times New Roman" w:hAnsi="Times New Roman" w:cs="Times New Roman"/>
                    </w:rPr>
                    <w:t>William G. Morris, P.A., recently became certified in accordance with the American Land Title Association’s Best Practices.</w:t>
                  </w:r>
                </w:p>
                <w:p w:rsidR="00750DCC" w:rsidRPr="003A4853" w:rsidRDefault="00750DCC" w:rsidP="003A4853">
                  <w:pPr>
                    <w:ind w:firstLine="720"/>
                    <w:rPr>
                      <w:rFonts w:ascii="Times New Roman" w:hAnsi="Times New Roman" w:cs="Times New Roman"/>
                    </w:rPr>
                  </w:pPr>
                  <w:r w:rsidRPr="003A4853">
                    <w:rPr>
                      <w:rFonts w:ascii="Times New Roman" w:hAnsi="Times New Roman" w:cs="Times New Roman"/>
                      <w:lang w:val="en-CA"/>
                    </w:rPr>
                    <w:fldChar w:fldCharType="begin"/>
                  </w:r>
                  <w:r w:rsidRPr="003A4853">
                    <w:rPr>
                      <w:rFonts w:ascii="Times New Roman" w:hAnsi="Times New Roman" w:cs="Times New Roman"/>
                      <w:lang w:val="en-CA"/>
                    </w:rPr>
                    <w:instrText xml:space="preserve"> SEQ CHAPTER \h \r 1</w:instrText>
                  </w:r>
                  <w:r w:rsidRPr="003A4853">
                    <w:rPr>
                      <w:rFonts w:ascii="Times New Roman" w:hAnsi="Times New Roman" w:cs="Times New Roman"/>
                      <w:lang w:val="en-CA"/>
                    </w:rPr>
                    <w:fldChar w:fldCharType="end"/>
                  </w:r>
                  <w:r w:rsidRPr="003A4853">
                    <w:rPr>
                      <w:rFonts w:ascii="Times New Roman" w:hAnsi="Times New Roman" w:cs="Times New Roman"/>
                    </w:rPr>
                    <w:t xml:space="preserve">National Certified Public Accounting and consulting firm Pershing, </w:t>
                  </w:r>
                  <w:proofErr w:type="spellStart"/>
                  <w:r w:rsidRPr="003A4853">
                    <w:rPr>
                      <w:rFonts w:ascii="Times New Roman" w:hAnsi="Times New Roman" w:cs="Times New Roman"/>
                    </w:rPr>
                    <w:t>Yoakley</w:t>
                  </w:r>
                  <w:proofErr w:type="spellEnd"/>
                  <w:r w:rsidRPr="003A4853">
                    <w:rPr>
                      <w:rFonts w:ascii="Times New Roman" w:hAnsi="Times New Roman" w:cs="Times New Roman"/>
                    </w:rPr>
                    <w:t xml:space="preserve"> &amp; Associates (PYA) provided the assessment and certification of William G. Morris, P.A.</w:t>
                  </w:r>
                </w:p>
                <w:p w:rsidR="00750DCC" w:rsidRDefault="00750DCC" w:rsidP="00081714">
                  <w:pPr>
                    <w:ind w:firstLine="720"/>
                    <w:rPr>
                      <w:rFonts w:ascii="Times New Roman" w:hAnsi="Times New Roman" w:cs="Times New Roman"/>
                    </w:rPr>
                  </w:pPr>
                  <w:r w:rsidRPr="00081714">
                    <w:rPr>
                      <w:rFonts w:ascii="Times New Roman" w:hAnsi="Times New Roman" w:cs="Times New Roman"/>
                    </w:rPr>
                    <w:t xml:space="preserve">With this certification, the firm has established and is adhering to documents operational policies that reflect all of the best practices. </w:t>
                  </w:r>
                </w:p>
                <w:p w:rsidR="00750DCC" w:rsidRPr="00081714" w:rsidRDefault="00750DCC" w:rsidP="00081714">
                  <w:pPr>
                    <w:ind w:firstLine="720"/>
                    <w:rPr>
                      <w:rFonts w:ascii="Times New Roman" w:hAnsi="Times New Roman" w:cs="Times New Roman"/>
                    </w:rPr>
                  </w:pPr>
                </w:p>
              </w:txbxContent>
            </v:textbox>
          </v:shape>
        </w:pict>
      </w: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-238124</wp:posOffset>
            </wp:positionH>
            <wp:positionV relativeFrom="paragraph">
              <wp:posOffset>-304799</wp:posOffset>
            </wp:positionV>
            <wp:extent cx="2343150" cy="597274"/>
            <wp:effectExtent l="19050" t="0" r="0" b="0"/>
            <wp:wrapNone/>
            <wp:docPr id="11" name="Picture 1" descr="ALTA Best Practices PYA 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Best Practices PYA Certified"/>
                    <pic:cNvPicPr>
                      <a:picLocks noChangeAspect="1" noChangeArrowheads="1"/>
                    </pic:cNvPicPr>
                  </pic:nvPicPr>
                  <pic:blipFill>
                    <a:blip r:embed="rId6" cstate="print"/>
                    <a:srcRect/>
                    <a:stretch>
                      <a:fillRect/>
                    </a:stretch>
                  </pic:blipFill>
                  <pic:spPr bwMode="auto">
                    <a:xfrm>
                      <a:off x="0" y="0"/>
                      <a:ext cx="2343150" cy="597274"/>
                    </a:xfrm>
                    <a:prstGeom prst="rect">
                      <a:avLst/>
                    </a:prstGeom>
                    <a:noFill/>
                  </pic:spPr>
                </pic:pic>
              </a:graphicData>
            </a:graphic>
          </wp:anchor>
        </w:drawing>
      </w:r>
    </w:p>
    <w:p w:rsidR="00C3397B" w:rsidRDefault="00C3397B" w:rsidP="00C3397B">
      <w:pPr>
        <w:rPr>
          <w:b/>
        </w:rPr>
      </w:pPr>
      <w:r w:rsidRPr="00C3397B">
        <w:rPr>
          <w:b/>
        </w:rPr>
        <w:t xml:space="preserve"> </w:t>
      </w:r>
    </w:p>
    <w:p w:rsidR="002F0997" w:rsidRDefault="007C4D9F" w:rsidP="00C3397B">
      <w:pPr>
        <w:rPr>
          <w:b/>
        </w:rPr>
      </w:pPr>
      <w:r>
        <w:rPr>
          <w:b/>
          <w:noProof/>
        </w:rPr>
        <w:drawing>
          <wp:inline distT="0" distB="0" distL="0" distR="0">
            <wp:extent cx="2085975" cy="2781300"/>
            <wp:effectExtent l="19050" t="0" r="9525" b="0"/>
            <wp:docPr id="12" name="Picture 11" descr="DSC01013_0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013_0011 (2).jpg"/>
                    <pic:cNvPicPr/>
                  </pic:nvPicPr>
                  <pic:blipFill>
                    <a:blip r:embed="rId7" cstate="print"/>
                    <a:stretch>
                      <a:fillRect/>
                    </a:stretch>
                  </pic:blipFill>
                  <pic:spPr>
                    <a:xfrm>
                      <a:off x="0" y="0"/>
                      <a:ext cx="2085975" cy="2781300"/>
                    </a:xfrm>
                    <a:prstGeom prst="rect">
                      <a:avLst/>
                    </a:prstGeom>
                  </pic:spPr>
                </pic:pic>
              </a:graphicData>
            </a:graphic>
          </wp:inline>
        </w:drawing>
      </w:r>
    </w:p>
    <w:p w:rsidR="00081714" w:rsidRPr="00081714" w:rsidRDefault="00081714" w:rsidP="00750DCC">
      <w:pPr>
        <w:rPr>
          <w:rFonts w:ascii="Times New Roman" w:hAnsi="Times New Roman" w:cs="Times New Roman"/>
        </w:rPr>
      </w:pPr>
      <w:r w:rsidRPr="00081714">
        <w:rPr>
          <w:rFonts w:ascii="Times New Roman" w:hAnsi="Times New Roman" w:cs="Times New Roman"/>
        </w:rPr>
        <w:t>Our firm is proud to be at the forefront of best practices implantation and certification.  This certification qualifies the firm to close real estate mortgages with those lenders requiring the highest level of security and qualification.</w:t>
      </w:r>
    </w:p>
    <w:p w:rsidR="00081714" w:rsidRPr="00081714" w:rsidRDefault="00081714" w:rsidP="00081714">
      <w:pPr>
        <w:spacing w:line="240" w:lineRule="auto"/>
        <w:contextualSpacing/>
        <w:rPr>
          <w:rFonts w:ascii="Times New Roman" w:hAnsi="Times New Roman" w:cs="Times New Roman"/>
          <w:i/>
        </w:rPr>
      </w:pPr>
      <w:r w:rsidRPr="00081714">
        <w:rPr>
          <w:rFonts w:ascii="Times New Roman" w:hAnsi="Times New Roman" w:cs="Times New Roman"/>
          <w:i/>
        </w:rPr>
        <w:t xml:space="preserve">The hiring of an attorney is an important decision that should not be based solely on advertisement. Before you decide, ask us to send you free written information about our qualifications and experience. </w:t>
      </w:r>
    </w:p>
    <w:p w:rsidR="00081714" w:rsidRDefault="00081714" w:rsidP="00081714">
      <w:pPr>
        <w:rPr>
          <w:b/>
        </w:rPr>
      </w:pPr>
    </w:p>
    <w:p w:rsidR="00081714" w:rsidRDefault="003A4853" w:rsidP="00081714">
      <w:r>
        <w:t xml:space="preserve"> </w:t>
      </w:r>
    </w:p>
    <w:p w:rsidR="00C3397B" w:rsidRDefault="00C3397B" w:rsidP="00C3397B">
      <w:pPr>
        <w:rPr>
          <w:b/>
        </w:rPr>
      </w:pPr>
    </w:p>
    <w:sectPr w:rsidR="00C3397B" w:rsidSect="007C4D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0DFD"/>
    <w:rsid w:val="000274CC"/>
    <w:rsid w:val="00081714"/>
    <w:rsid w:val="000A545D"/>
    <w:rsid w:val="00204CAF"/>
    <w:rsid w:val="002F0997"/>
    <w:rsid w:val="003A4853"/>
    <w:rsid w:val="0051189F"/>
    <w:rsid w:val="00750DCC"/>
    <w:rsid w:val="007C4D9F"/>
    <w:rsid w:val="008F2004"/>
    <w:rsid w:val="00BA1C55"/>
    <w:rsid w:val="00BB1948"/>
    <w:rsid w:val="00BC3BBB"/>
    <w:rsid w:val="00C3397B"/>
    <w:rsid w:val="00F40DFD"/>
    <w:rsid w:val="00FB5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928"/>
    <w:rPr>
      <w:color w:val="0000FF" w:themeColor="hyperlink"/>
      <w:u w:val="single"/>
    </w:rPr>
  </w:style>
  <w:style w:type="paragraph" w:styleId="BalloonText">
    <w:name w:val="Balloon Text"/>
    <w:basedOn w:val="Normal"/>
    <w:link w:val="BalloonTextChar"/>
    <w:uiPriority w:val="99"/>
    <w:semiHidden/>
    <w:unhideWhenUsed/>
    <w:rsid w:val="00C33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wgm@wgmorrisla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51350-F072-4868-BFC3-69F15689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re2</dc:creator>
  <cp:lastModifiedBy>re2</cp:lastModifiedBy>
  <cp:revision>2</cp:revision>
  <cp:lastPrinted>2015-10-19T16:57:00Z</cp:lastPrinted>
  <dcterms:created xsi:type="dcterms:W3CDTF">2015-10-19T21:10:00Z</dcterms:created>
  <dcterms:modified xsi:type="dcterms:W3CDTF">2015-10-19T21:10:00Z</dcterms:modified>
</cp:coreProperties>
</file>